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60CC2F">
      <w:pPr>
        <w:spacing w:before="480" w:after="480" w:line="288" w:lineRule="auto"/>
        <w:ind w:left="0"/>
        <w:rPr>
          <w:rFonts w:ascii="Arial" w:hAnsi="Arial" w:eastAsia="等线" w:cs="Arial"/>
          <w:sz w:val="22"/>
        </w:rPr>
      </w:pPr>
      <w:r>
        <w:rPr>
          <w:rFonts w:ascii="Arial" w:hAnsi="Arial" w:eastAsia="等线" w:cs="Arial"/>
          <w:b/>
          <w:bCs/>
          <w:sz w:val="28"/>
          <w:szCs w:val="28"/>
        </w:rPr>
        <w:t>说明：</w:t>
      </w:r>
      <w:r>
        <w:rPr>
          <w:rFonts w:hint="eastAsia" w:ascii="Arial" w:hAnsi="Arial" w:eastAsia="等线" w:cs="Arial"/>
          <w:sz w:val="22"/>
          <w:lang w:val="en-US" w:eastAsia="zh-CN"/>
        </w:rPr>
        <w:t>表格内为</w:t>
      </w:r>
      <w:r>
        <w:rPr>
          <w:rFonts w:hint="eastAsia" w:ascii="Arial" w:hAnsi="Arial" w:eastAsia="等线" w:cs="Arial"/>
          <w:sz w:val="22"/>
          <w:lang w:val="en-US" w:eastAsia="zh-CN"/>
        </w:rPr>
        <w:t>重远炉窑公司开发的</w:t>
      </w:r>
      <w:r>
        <w:rPr>
          <w:rFonts w:ascii="Arial" w:hAnsi="Arial" w:eastAsia="等线" w:cs="Arial"/>
          <w:sz w:val="22"/>
        </w:rPr>
        <w:t>窑炉</w:t>
      </w:r>
      <w:r>
        <w:rPr>
          <w:rFonts w:hint="eastAsia" w:ascii="Arial" w:hAnsi="Arial" w:eastAsia="等线" w:cs="Arial"/>
          <w:sz w:val="22"/>
          <w:lang w:val="en-US" w:eastAsia="zh-CN"/>
        </w:rPr>
        <w:t>高温</w:t>
      </w:r>
      <w:r>
        <w:rPr>
          <w:rFonts w:ascii="Arial" w:hAnsi="Arial" w:eastAsia="等线" w:cs="Arial"/>
          <w:sz w:val="22"/>
        </w:rPr>
        <w:t>内窥镜</w:t>
      </w:r>
      <w:r>
        <w:rPr>
          <w:rFonts w:hint="eastAsia" w:ascii="Arial" w:hAnsi="Arial" w:eastAsia="等线" w:cs="Arial"/>
          <w:sz w:val="22"/>
          <w:lang w:val="en-US" w:eastAsia="zh-CN"/>
        </w:rPr>
        <w:t>二代</w:t>
      </w:r>
      <w:r>
        <w:rPr>
          <w:rFonts w:ascii="Arial" w:hAnsi="Arial" w:eastAsia="等线" w:cs="Arial"/>
          <w:sz w:val="22"/>
        </w:rPr>
        <w:t>、</w:t>
      </w:r>
      <w:r>
        <w:rPr>
          <w:rFonts w:hint="eastAsia" w:ascii="Arial" w:hAnsi="Arial" w:eastAsia="等线" w:cs="Arial"/>
          <w:sz w:val="22"/>
          <w:lang w:val="en-US" w:eastAsia="zh-CN"/>
        </w:rPr>
        <w:t>三代产品，与市场上竞品内窥镜设备的窑炉内窥镜</w:t>
      </w:r>
      <w:r>
        <w:rPr>
          <w:rFonts w:ascii="Arial" w:hAnsi="Arial" w:eastAsia="等线" w:cs="Arial"/>
          <w:sz w:val="22"/>
        </w:rPr>
        <w:t>参数</w:t>
      </w:r>
      <w:r>
        <w:rPr>
          <w:rFonts w:hint="eastAsia" w:ascii="Arial" w:hAnsi="Arial" w:eastAsia="等线" w:cs="Arial"/>
          <w:sz w:val="22"/>
          <w:lang w:val="en-US" w:eastAsia="zh-CN"/>
        </w:rPr>
        <w:t>性能</w:t>
      </w:r>
      <w:r>
        <w:rPr>
          <w:rFonts w:ascii="Arial" w:hAnsi="Arial" w:eastAsia="等线" w:cs="Arial"/>
          <w:sz w:val="22"/>
        </w:rPr>
        <w:t>差异</w:t>
      </w:r>
      <w:r>
        <w:rPr>
          <w:rFonts w:hint="eastAsia" w:ascii="Arial" w:hAnsi="Arial" w:eastAsia="等线" w:cs="Arial"/>
          <w:sz w:val="22"/>
          <w:lang w:val="en-US" w:eastAsia="zh-CN"/>
        </w:rPr>
        <w:t>横向对比总结（</w:t>
      </w:r>
      <w:r>
        <w:rPr>
          <w:rFonts w:hint="eastAsia" w:ascii="Arial" w:hAnsi="Arial" w:eastAsia="等线" w:cs="Arial"/>
          <w:sz w:val="22"/>
          <w:highlight w:val="yellow"/>
          <w:lang w:val="en-US" w:eastAsia="zh-CN"/>
        </w:rPr>
        <w:t>黄色标记为优于参数</w:t>
      </w:r>
      <w:r>
        <w:rPr>
          <w:rFonts w:hint="eastAsia" w:ascii="Arial" w:hAnsi="Arial" w:eastAsia="等线" w:cs="Arial"/>
          <w:sz w:val="22"/>
          <w:lang w:val="en-US" w:eastAsia="zh-CN"/>
        </w:rPr>
        <w:t>）</w:t>
      </w:r>
      <w:r>
        <w:rPr>
          <w:rFonts w:ascii="Arial" w:hAnsi="Arial" w:eastAsia="等线" w:cs="Arial"/>
          <w:sz w:val="22"/>
        </w:rPr>
        <w:t>。</w:t>
      </w:r>
    </w:p>
    <w:tbl>
      <w:tblPr>
        <w:tblStyle w:val="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14"/>
        <w:gridCol w:w="1819"/>
        <w:gridCol w:w="1819"/>
        <w:gridCol w:w="1778"/>
        <w:gridCol w:w="1876"/>
      </w:tblGrid>
      <w:tr w14:paraId="49288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714" w:type="pct"/>
            <w:tcBorders>
              <w:top w:val="single" w:color="000000" w:sz="4" w:space="0"/>
              <w:left w:val="single" w:color="000000" w:sz="4" w:space="0"/>
              <w:bottom w:val="single" w:color="000000" w:sz="4" w:space="0"/>
              <w:right w:val="single" w:color="000000" w:sz="4" w:space="0"/>
            </w:tcBorders>
            <w:shd w:val="clear" w:color="auto" w:fill="F0F0F0"/>
            <w:tcMar>
              <w:top w:w="100" w:type="dxa"/>
              <w:left w:w="100" w:type="dxa"/>
              <w:bottom w:w="100" w:type="dxa"/>
              <w:right w:w="100" w:type="dxa"/>
            </w:tcMar>
            <w:vAlign w:val="center"/>
          </w:tcPr>
          <w:p w14:paraId="4E9338B2">
            <w:pPr>
              <w:snapToGrid w:val="0"/>
              <w:spacing w:before="100" w:beforeAutospacing="0" w:after="100" w:afterAutospacing="0" w:line="300" w:lineRule="auto"/>
              <w:ind w:left="0" w:leftChars="0" w:right="0" w:rightChars="0"/>
              <w:jc w:val="both"/>
              <w:rPr>
                <w:rFonts w:hint="default" w:ascii="黑体" w:hAnsi="宋体" w:eastAsia="黑体" w:cs="黑体"/>
                <w:b/>
                <w:bCs w:val="0"/>
                <w:sz w:val="18"/>
                <w:szCs w:val="18"/>
              </w:rPr>
            </w:pPr>
            <w:r>
              <w:rPr>
                <w:rFonts w:hint="eastAsia" w:ascii="黑体" w:hAnsi="宋体" w:eastAsia="黑体" w:cs="黑体"/>
                <w:b/>
                <w:bCs w:val="0"/>
                <w:sz w:val="18"/>
                <w:szCs w:val="18"/>
                <w:lang w:val="en-US" w:eastAsia="zh-CN"/>
              </w:rPr>
              <w:t>产品</w:t>
            </w:r>
            <w:r>
              <w:rPr>
                <w:rFonts w:hint="default" w:ascii="黑体" w:hAnsi="宋体" w:eastAsia="黑体" w:cs="黑体"/>
                <w:b/>
                <w:bCs w:val="0"/>
                <w:sz w:val="18"/>
                <w:szCs w:val="18"/>
              </w:rPr>
              <w:t>类别</w:t>
            </w:r>
          </w:p>
        </w:tc>
        <w:tc>
          <w:tcPr>
            <w:tcW w:w="1069" w:type="pct"/>
            <w:tcBorders>
              <w:top w:val="single" w:color="000000" w:sz="4" w:space="0"/>
              <w:left w:val="single" w:color="000000" w:sz="4" w:space="0"/>
              <w:bottom w:val="single" w:color="000000" w:sz="4" w:space="0"/>
              <w:right w:val="single" w:color="auto" w:sz="4" w:space="0"/>
            </w:tcBorders>
            <w:shd w:val="clear" w:color="auto" w:fill="F0F0F0"/>
            <w:tcMar>
              <w:top w:w="100" w:type="dxa"/>
              <w:left w:w="100" w:type="dxa"/>
              <w:bottom w:w="100" w:type="dxa"/>
              <w:right w:w="100" w:type="dxa"/>
            </w:tcMar>
            <w:vAlign w:val="center"/>
          </w:tcPr>
          <w:p w14:paraId="3BDB6C4D">
            <w:pPr>
              <w:snapToGrid w:val="0"/>
              <w:spacing w:before="100" w:beforeAutospacing="0" w:after="100" w:afterAutospacing="0" w:line="300" w:lineRule="auto"/>
              <w:ind w:left="0" w:leftChars="0" w:right="0" w:rightChars="0"/>
              <w:jc w:val="center"/>
              <w:rPr>
                <w:rFonts w:hint="eastAsia" w:ascii="黑体" w:hAnsi="宋体" w:eastAsia="黑体" w:cs="黑体"/>
                <w:b w:val="0"/>
                <w:bCs/>
                <w:sz w:val="18"/>
                <w:szCs w:val="18"/>
                <w:lang w:val="en-US" w:eastAsia="zh-CN"/>
              </w:rPr>
            </w:pPr>
            <w:r>
              <w:rPr>
                <w:rFonts w:hint="eastAsia" w:ascii="黑体" w:hAnsi="宋体" w:eastAsia="黑体" w:cs="黑体"/>
                <w:b w:val="0"/>
                <w:bCs/>
                <w:sz w:val="18"/>
                <w:szCs w:val="18"/>
                <w:lang w:val="en-US" w:eastAsia="zh-CN"/>
              </w:rPr>
              <w:t>重远炉窑公司</w:t>
            </w:r>
          </w:p>
          <w:p w14:paraId="3D2B55EB">
            <w:pPr>
              <w:snapToGrid w:val="0"/>
              <w:spacing w:before="100" w:beforeAutospacing="0" w:after="100" w:afterAutospacing="0" w:line="300" w:lineRule="auto"/>
              <w:ind w:left="0" w:leftChars="0" w:right="0" w:rightChars="0"/>
              <w:jc w:val="center"/>
              <w:rPr>
                <w:rFonts w:hint="default" w:ascii="黑体" w:hAnsi="宋体" w:eastAsia="黑体" w:cs="黑体"/>
                <w:b w:val="0"/>
                <w:bCs/>
                <w:sz w:val="18"/>
                <w:szCs w:val="18"/>
                <w:lang w:val="en-US" w:eastAsia="zh-CN"/>
              </w:rPr>
            </w:pPr>
            <w:r>
              <w:rPr>
                <w:rFonts w:hint="eastAsia" w:ascii="黑体" w:hAnsi="宋体" w:eastAsia="黑体" w:cs="黑体"/>
                <w:b w:val="0"/>
                <w:bCs/>
                <w:sz w:val="18"/>
                <w:szCs w:val="18"/>
                <w:lang w:val="en-US" w:eastAsia="zh-CN"/>
              </w:rPr>
              <w:t>内窥镜第二代产品</w:t>
            </w:r>
          </w:p>
        </w:tc>
        <w:tc>
          <w:tcPr>
            <w:tcW w:w="1069" w:type="pct"/>
            <w:tcBorders>
              <w:top w:val="single" w:color="000000" w:sz="4" w:space="0"/>
              <w:left w:val="single" w:color="auto" w:sz="4" w:space="0"/>
              <w:bottom w:val="single" w:color="000000" w:sz="4" w:space="0"/>
              <w:right w:val="single" w:color="auto" w:sz="4" w:space="0"/>
            </w:tcBorders>
            <w:shd w:val="clear" w:color="auto" w:fill="F0F0F0"/>
            <w:tcMar>
              <w:top w:w="100" w:type="dxa"/>
              <w:left w:w="100" w:type="dxa"/>
              <w:bottom w:w="100" w:type="dxa"/>
              <w:right w:w="100" w:type="dxa"/>
            </w:tcMar>
            <w:vAlign w:val="center"/>
          </w:tcPr>
          <w:p w14:paraId="4C94C3F5">
            <w:pPr>
              <w:snapToGrid w:val="0"/>
              <w:spacing w:before="100" w:beforeAutospacing="0" w:after="100" w:afterAutospacing="0" w:line="300" w:lineRule="auto"/>
              <w:ind w:left="0" w:leftChars="0" w:right="0" w:rightChars="0"/>
              <w:jc w:val="center"/>
              <w:rPr>
                <w:rFonts w:hint="eastAsia" w:ascii="黑体" w:hAnsi="宋体" w:eastAsia="黑体" w:cs="黑体"/>
                <w:b w:val="0"/>
                <w:bCs/>
                <w:sz w:val="18"/>
                <w:szCs w:val="18"/>
                <w:lang w:val="en-US" w:eastAsia="zh-CN"/>
              </w:rPr>
            </w:pPr>
            <w:r>
              <w:rPr>
                <w:rFonts w:hint="eastAsia" w:ascii="黑体" w:hAnsi="宋体" w:eastAsia="黑体" w:cs="黑体"/>
                <w:b w:val="0"/>
                <w:bCs/>
                <w:sz w:val="18"/>
                <w:szCs w:val="18"/>
                <w:lang w:val="en-US" w:eastAsia="zh-CN"/>
              </w:rPr>
              <w:t>重远炉窑</w:t>
            </w:r>
            <w:bookmarkStart w:id="0" w:name="_GoBack"/>
            <w:bookmarkEnd w:id="0"/>
            <w:r>
              <w:rPr>
                <w:rFonts w:hint="eastAsia" w:ascii="黑体" w:hAnsi="宋体" w:eastAsia="黑体" w:cs="黑体"/>
                <w:b w:val="0"/>
                <w:bCs/>
                <w:sz w:val="18"/>
                <w:szCs w:val="18"/>
                <w:lang w:val="en-US" w:eastAsia="zh-CN"/>
              </w:rPr>
              <w:t>公司</w:t>
            </w:r>
          </w:p>
          <w:p w14:paraId="26A39C3E">
            <w:pPr>
              <w:snapToGrid w:val="0"/>
              <w:spacing w:before="100" w:beforeAutospacing="0" w:after="100" w:afterAutospacing="0" w:line="300" w:lineRule="auto"/>
              <w:ind w:left="0" w:leftChars="0" w:right="0" w:rightChars="0"/>
              <w:jc w:val="center"/>
              <w:rPr>
                <w:rFonts w:hint="default" w:ascii="黑体" w:hAnsi="宋体" w:eastAsia="黑体" w:cs="黑体"/>
                <w:b w:val="0"/>
                <w:bCs/>
                <w:sz w:val="18"/>
                <w:szCs w:val="18"/>
                <w:lang w:val="en-US"/>
              </w:rPr>
            </w:pPr>
            <w:r>
              <w:rPr>
                <w:rFonts w:hint="eastAsia" w:ascii="黑体" w:hAnsi="宋体" w:eastAsia="黑体" w:cs="黑体"/>
                <w:b w:val="0"/>
                <w:bCs/>
                <w:sz w:val="18"/>
                <w:szCs w:val="18"/>
                <w:lang w:val="en-US" w:eastAsia="zh-CN"/>
              </w:rPr>
              <w:t>内窥镜第三代产品</w:t>
            </w:r>
          </w:p>
        </w:tc>
        <w:tc>
          <w:tcPr>
            <w:tcW w:w="1045" w:type="pct"/>
            <w:tcBorders>
              <w:top w:val="single" w:color="000000" w:sz="4" w:space="0"/>
              <w:left w:val="single" w:color="auto" w:sz="4" w:space="0"/>
              <w:bottom w:val="single" w:color="000000" w:sz="4" w:space="0"/>
              <w:right w:val="single" w:color="000000" w:sz="4" w:space="0"/>
            </w:tcBorders>
            <w:shd w:val="clear" w:color="auto" w:fill="F0F0F0"/>
            <w:tcMar>
              <w:top w:w="100" w:type="dxa"/>
              <w:left w:w="100" w:type="dxa"/>
              <w:bottom w:w="100" w:type="dxa"/>
              <w:right w:w="100" w:type="dxa"/>
            </w:tcMar>
            <w:vAlign w:val="center"/>
          </w:tcPr>
          <w:p w14:paraId="480F2170">
            <w:pPr>
              <w:snapToGrid w:val="0"/>
              <w:spacing w:before="100" w:beforeAutospacing="0" w:after="100" w:afterAutospacing="0" w:line="300" w:lineRule="auto"/>
              <w:ind w:left="0" w:leftChars="0" w:right="0" w:rightChars="0"/>
              <w:jc w:val="center"/>
              <w:rPr>
                <w:rFonts w:hint="eastAsia" w:ascii="黑体" w:hAnsi="宋体" w:eastAsia="黑体" w:cs="黑体"/>
                <w:b w:val="0"/>
                <w:bCs/>
                <w:sz w:val="18"/>
                <w:szCs w:val="18"/>
                <w:lang w:val="en-US" w:eastAsia="zh-CN"/>
              </w:rPr>
            </w:pPr>
            <w:r>
              <w:rPr>
                <w:rFonts w:hint="eastAsia" w:ascii="黑体" w:hAnsi="宋体" w:eastAsia="黑体" w:cs="黑体"/>
                <w:b w:val="0"/>
                <w:bCs/>
                <w:sz w:val="18"/>
                <w:szCs w:val="18"/>
                <w:lang w:val="en-US" w:eastAsia="zh-CN"/>
              </w:rPr>
              <w:t>？？公司</w:t>
            </w:r>
          </w:p>
          <w:p w14:paraId="444CF18A">
            <w:pPr>
              <w:snapToGrid w:val="0"/>
              <w:spacing w:before="100" w:beforeAutospacing="0" w:after="100" w:afterAutospacing="0" w:line="300" w:lineRule="auto"/>
              <w:ind w:left="0" w:leftChars="0" w:right="0" w:rightChars="0"/>
              <w:jc w:val="center"/>
              <w:rPr>
                <w:rFonts w:hint="default" w:ascii="黑体" w:hAnsi="宋体" w:eastAsia="黑体" w:cs="黑体"/>
                <w:b w:val="0"/>
                <w:bCs/>
                <w:sz w:val="18"/>
                <w:szCs w:val="18"/>
              </w:rPr>
            </w:pPr>
            <w:r>
              <w:rPr>
                <w:rFonts w:hint="eastAsia" w:ascii="黑体" w:hAnsi="宋体" w:eastAsia="黑体" w:cs="黑体"/>
                <w:b w:val="0"/>
                <w:bCs/>
                <w:sz w:val="18"/>
                <w:szCs w:val="18"/>
                <w:lang w:val="en-US" w:eastAsia="zh-CN"/>
              </w:rPr>
              <w:t>进口内窥镜</w:t>
            </w:r>
          </w:p>
        </w:tc>
        <w:tc>
          <w:tcPr>
            <w:tcW w:w="1101" w:type="pct"/>
            <w:tcBorders>
              <w:top w:val="single" w:color="000000" w:sz="4" w:space="0"/>
              <w:left w:val="single" w:color="auto" w:sz="4" w:space="0"/>
              <w:bottom w:val="single" w:color="000000" w:sz="4" w:space="0"/>
              <w:right w:val="single" w:color="000000" w:sz="4" w:space="0"/>
            </w:tcBorders>
            <w:shd w:val="clear" w:color="auto" w:fill="F0F0F0"/>
            <w:tcMar>
              <w:top w:w="100" w:type="dxa"/>
              <w:left w:w="100" w:type="dxa"/>
              <w:bottom w:w="100" w:type="dxa"/>
              <w:right w:w="100" w:type="dxa"/>
            </w:tcMar>
            <w:vAlign w:val="center"/>
          </w:tcPr>
          <w:p w14:paraId="7EA2D7E5">
            <w:pPr>
              <w:snapToGrid w:val="0"/>
              <w:spacing w:before="100" w:beforeAutospacing="0" w:after="100" w:afterAutospacing="0" w:line="300" w:lineRule="auto"/>
              <w:ind w:left="0" w:leftChars="0" w:right="0" w:rightChars="0"/>
              <w:jc w:val="center"/>
              <w:rPr>
                <w:rFonts w:hint="eastAsia" w:ascii="黑体" w:hAnsi="宋体" w:eastAsia="黑体" w:cs="黑体"/>
                <w:b w:val="0"/>
                <w:bCs/>
                <w:sz w:val="18"/>
                <w:szCs w:val="18"/>
                <w:lang w:val="en-US" w:eastAsia="zh-CN"/>
              </w:rPr>
            </w:pPr>
            <w:r>
              <w:rPr>
                <w:rFonts w:hint="eastAsia" w:ascii="黑体" w:hAnsi="宋体" w:eastAsia="黑体" w:cs="黑体"/>
                <w:b w:val="0"/>
                <w:bCs/>
                <w:sz w:val="18"/>
                <w:szCs w:val="18"/>
                <w:lang w:val="en-US" w:eastAsia="zh-CN"/>
              </w:rPr>
              <w:t>备   注</w:t>
            </w:r>
          </w:p>
          <w:p w14:paraId="0ECB05EF">
            <w:pPr>
              <w:snapToGrid w:val="0"/>
              <w:spacing w:before="100" w:beforeAutospacing="0" w:after="100" w:afterAutospacing="0" w:line="300" w:lineRule="auto"/>
              <w:ind w:left="0" w:leftChars="0" w:right="0" w:rightChars="0"/>
              <w:jc w:val="center"/>
              <w:rPr>
                <w:rFonts w:hint="default" w:ascii="黑体" w:hAnsi="宋体" w:eastAsia="黑体" w:cs="黑体"/>
                <w:b w:val="0"/>
                <w:bCs/>
                <w:sz w:val="18"/>
                <w:szCs w:val="18"/>
                <w:lang w:val="en-US" w:eastAsia="zh-CN"/>
              </w:rPr>
            </w:pPr>
            <w:r>
              <w:rPr>
                <w:rFonts w:hint="eastAsia" w:ascii="黑体" w:hAnsi="宋体" w:eastAsia="黑体" w:cs="黑体"/>
                <w:b w:val="0"/>
                <w:bCs/>
                <w:sz w:val="18"/>
                <w:szCs w:val="18"/>
                <w:lang w:val="en-US" w:eastAsia="zh-CN"/>
              </w:rPr>
              <w:t>（亮点/差异说明）</w:t>
            </w:r>
          </w:p>
        </w:tc>
      </w:tr>
      <w:tr w14:paraId="729EE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396BCEA1">
            <w:pPr>
              <w:snapToGrid w:val="0"/>
              <w:spacing w:before="100" w:beforeAutospacing="0" w:after="100" w:afterAutospacing="0" w:line="300" w:lineRule="auto"/>
              <w:ind w:left="0" w:leftChars="0" w:right="0" w:rightChars="0"/>
              <w:jc w:val="center"/>
              <w:rPr>
                <w:rFonts w:hint="default" w:ascii="宋体" w:hAnsi="宋体" w:eastAsia="宋体" w:cs="宋体"/>
                <w:sz w:val="18"/>
                <w:szCs w:val="18"/>
              </w:rPr>
            </w:pPr>
            <w:r>
              <w:rPr>
                <w:rFonts w:hint="default" w:ascii="宋体" w:hAnsi="宋体" w:eastAsia="宋体" w:cs="宋体"/>
                <w:b/>
                <w:bCs/>
                <w:sz w:val="18"/>
                <w:szCs w:val="18"/>
              </w:rPr>
              <w:t>基本信息</w:t>
            </w:r>
          </w:p>
        </w:tc>
      </w:tr>
      <w:tr w14:paraId="4286B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14"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69544FF5">
            <w:pPr>
              <w:snapToGrid w:val="0"/>
              <w:spacing w:before="100" w:beforeAutospacing="0" w:after="100" w:afterAutospacing="0" w:line="300" w:lineRule="auto"/>
              <w:ind w:left="0" w:leftChars="0" w:right="0" w:rightChars="0"/>
              <w:jc w:val="both"/>
              <w:rPr>
                <w:rFonts w:hint="eastAsia" w:ascii="宋体" w:hAnsi="宋体" w:eastAsia="宋体" w:cs="宋体"/>
                <w:sz w:val="18"/>
                <w:szCs w:val="18"/>
                <w:lang w:val="en-US" w:eastAsia="zh-CN"/>
              </w:rPr>
            </w:pPr>
            <w:r>
              <w:rPr>
                <w:rFonts w:hint="default" w:ascii="宋体" w:hAnsi="宋体" w:eastAsia="宋体" w:cs="宋体"/>
                <w:sz w:val="18"/>
                <w:szCs w:val="18"/>
              </w:rPr>
              <w:t>设备</w:t>
            </w:r>
            <w:r>
              <w:rPr>
                <w:rFonts w:hint="eastAsia" w:ascii="宋体" w:hAnsi="宋体" w:eastAsia="宋体" w:cs="宋体"/>
                <w:sz w:val="18"/>
                <w:szCs w:val="18"/>
                <w:lang w:val="en-US" w:eastAsia="zh-CN"/>
              </w:rPr>
              <w:t>型号</w:t>
            </w:r>
          </w:p>
        </w:tc>
        <w:tc>
          <w:tcPr>
            <w:tcW w:w="1069"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54F62952">
            <w:pPr>
              <w:snapToGrid w:val="0"/>
              <w:spacing w:before="100" w:beforeAutospacing="0" w:after="100" w:afterAutospacing="0" w:line="300" w:lineRule="auto"/>
              <w:ind w:left="0" w:leftChars="0" w:right="0" w:rightChars="0"/>
              <w:jc w:val="center"/>
              <w:rPr>
                <w:rFonts w:hint="default" w:ascii="宋体" w:hAnsi="宋体" w:eastAsia="宋体" w:cs="宋体"/>
                <w:sz w:val="18"/>
                <w:szCs w:val="18"/>
                <w:lang w:val="en-US"/>
              </w:rPr>
            </w:pPr>
            <w:r>
              <w:rPr>
                <w:rFonts w:hint="eastAsia"/>
                <w:sz w:val="18"/>
                <w:szCs w:val="18"/>
                <w:vertAlign w:val="baseline"/>
                <w:lang w:val="en-US" w:eastAsia="zh-CN"/>
              </w:rPr>
              <w:t>ZY-002-00</w:t>
            </w:r>
          </w:p>
        </w:tc>
        <w:tc>
          <w:tcPr>
            <w:tcW w:w="1069"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2738EABC">
            <w:pPr>
              <w:snapToGrid w:val="0"/>
              <w:spacing w:before="100" w:beforeAutospacing="0" w:after="100" w:afterAutospacing="0" w:line="300" w:lineRule="auto"/>
              <w:ind w:left="0" w:leftChars="0" w:right="0" w:rightChars="0"/>
              <w:jc w:val="center"/>
              <w:rPr>
                <w:rFonts w:hint="default" w:ascii="宋体" w:hAnsi="宋体" w:eastAsia="宋体" w:cs="宋体"/>
                <w:sz w:val="18"/>
                <w:szCs w:val="18"/>
                <w:lang w:val="en-US"/>
              </w:rPr>
            </w:pPr>
            <w:r>
              <w:rPr>
                <w:rFonts w:hint="eastAsia"/>
                <w:sz w:val="18"/>
                <w:szCs w:val="18"/>
                <w:vertAlign w:val="baseline"/>
                <w:lang w:val="en-US" w:eastAsia="zh-CN"/>
              </w:rPr>
              <w:t>ZY-003-00</w:t>
            </w:r>
          </w:p>
        </w:tc>
        <w:tc>
          <w:tcPr>
            <w:tcW w:w="1045"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2B1A69A1">
            <w:pPr>
              <w:snapToGrid w:val="0"/>
              <w:spacing w:before="100" w:beforeAutospacing="0" w:after="100" w:afterAutospacing="0" w:line="300" w:lineRule="auto"/>
              <w:ind w:left="0" w:leftChars="0" w:right="0" w:rightChars="0"/>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1.2米版本</w:t>
            </w:r>
          </w:p>
        </w:tc>
        <w:tc>
          <w:tcPr>
            <w:tcW w:w="1101"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5B380F61">
            <w:pPr>
              <w:snapToGrid w:val="0"/>
              <w:spacing w:before="100" w:beforeAutospacing="0" w:after="100" w:afterAutospacing="0" w:line="300" w:lineRule="auto"/>
              <w:ind w:left="0" w:leftChars="0" w:right="0" w:rightChars="0"/>
              <w:jc w:val="both"/>
              <w:rPr>
                <w:rFonts w:hint="default" w:ascii="宋体" w:hAnsi="宋体" w:eastAsia="宋体" w:cs="宋体"/>
                <w:sz w:val="18"/>
                <w:szCs w:val="18"/>
              </w:rPr>
            </w:pPr>
          </w:p>
        </w:tc>
      </w:tr>
      <w:tr w14:paraId="008A3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714" w:type="pct"/>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3E415E1A">
            <w:pPr>
              <w:snapToGrid w:val="0"/>
              <w:spacing w:before="100" w:beforeAutospacing="0" w:after="100" w:afterAutospacing="0" w:line="300" w:lineRule="auto"/>
              <w:ind w:left="0" w:leftChars="0" w:right="0" w:rightChars="0"/>
              <w:jc w:val="both"/>
              <w:rPr>
                <w:rFonts w:hint="default"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市场价格</w:t>
            </w:r>
          </w:p>
        </w:tc>
        <w:tc>
          <w:tcPr>
            <w:tcW w:w="1069" w:type="pct"/>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7A822C2D">
            <w:pPr>
              <w:snapToGrid w:val="0"/>
              <w:spacing w:before="100" w:beforeAutospacing="0" w:after="100" w:afterAutospacing="0" w:line="300" w:lineRule="auto"/>
              <w:ind w:left="0" w:leftChars="0" w:right="0" w:rightChars="0"/>
              <w:jc w:val="center"/>
              <w:rPr>
                <w:rFonts w:hint="default" w:ascii="宋体" w:hAnsi="宋体" w:eastAsia="宋体" w:cs="宋体"/>
                <w:kern w:val="2"/>
                <w:sz w:val="18"/>
                <w:szCs w:val="18"/>
                <w:highlight w:val="yellow"/>
                <w:lang w:val="en-US" w:eastAsia="zh-CN" w:bidi="ar-SA"/>
              </w:rPr>
            </w:pPr>
            <w:r>
              <w:rPr>
                <w:rFonts w:hint="eastAsia" w:ascii="Calibri" w:hAnsi="Calibri" w:eastAsia="宋体" w:cs="Calibri"/>
                <w:sz w:val="18"/>
                <w:szCs w:val="18"/>
                <w:highlight w:val="yellow"/>
                <w:lang w:val="en-US" w:eastAsia="zh-CN"/>
              </w:rPr>
              <w:t>10万元起~</w:t>
            </w:r>
          </w:p>
        </w:tc>
        <w:tc>
          <w:tcPr>
            <w:tcW w:w="1069" w:type="pct"/>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5E7E195C">
            <w:pPr>
              <w:snapToGrid w:val="0"/>
              <w:spacing w:before="100" w:beforeAutospacing="0" w:after="100" w:afterAutospacing="0" w:line="300" w:lineRule="auto"/>
              <w:ind w:left="0" w:leftChars="0" w:right="0" w:rightChars="0"/>
              <w:jc w:val="center"/>
              <w:rPr>
                <w:rFonts w:hint="default" w:ascii="宋体" w:hAnsi="宋体" w:eastAsia="宋体" w:cs="宋体"/>
                <w:kern w:val="2"/>
                <w:sz w:val="18"/>
                <w:szCs w:val="18"/>
                <w:highlight w:val="yellow"/>
                <w:lang w:val="en-US" w:eastAsia="zh-CN" w:bidi="ar-SA"/>
              </w:rPr>
            </w:pPr>
            <w:r>
              <w:rPr>
                <w:rFonts w:hint="eastAsia" w:ascii="Calibri" w:hAnsi="Calibri" w:eastAsia="宋体" w:cs="Calibri"/>
                <w:sz w:val="18"/>
                <w:szCs w:val="18"/>
                <w:highlight w:val="yellow"/>
                <w:lang w:val="en-US" w:eastAsia="zh-CN"/>
              </w:rPr>
              <w:t>12万元起</w:t>
            </w:r>
          </w:p>
        </w:tc>
        <w:tc>
          <w:tcPr>
            <w:tcW w:w="1045" w:type="pct"/>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504B611B">
            <w:pPr>
              <w:snapToGrid w:val="0"/>
              <w:spacing w:before="100" w:beforeAutospacing="0" w:after="100" w:afterAutospacing="0" w:line="300" w:lineRule="auto"/>
              <w:ind w:left="0" w:leftChars="0" w:right="0" w:rightChars="0"/>
              <w:jc w:val="center"/>
              <w:rPr>
                <w:rFonts w:hint="default" w:ascii="宋体" w:hAnsi="宋体" w:eastAsia="宋体" w:cs="宋体"/>
                <w:kern w:val="2"/>
                <w:sz w:val="18"/>
                <w:szCs w:val="18"/>
                <w:lang w:val="en-US" w:eastAsia="zh-CN" w:bidi="ar-SA"/>
              </w:rPr>
            </w:pPr>
            <w:r>
              <w:rPr>
                <w:rFonts w:hint="eastAsia" w:ascii="Calibri" w:hAnsi="Calibri" w:eastAsia="宋体" w:cs="Calibri"/>
                <w:sz w:val="18"/>
                <w:szCs w:val="18"/>
                <w:lang w:val="en-US" w:eastAsia="zh-CN"/>
              </w:rPr>
              <w:t>18万元起</w:t>
            </w:r>
          </w:p>
        </w:tc>
        <w:tc>
          <w:tcPr>
            <w:tcW w:w="1101" w:type="pct"/>
            <w:tcBorders>
              <w:top w:val="single" w:color="000000" w:sz="4" w:space="0"/>
              <w:left w:val="single" w:color="000000" w:sz="4" w:space="0"/>
              <w:bottom w:val="single" w:color="000000" w:sz="4" w:space="0"/>
              <w:right w:val="single" w:color="000000" w:sz="4" w:space="0"/>
            </w:tcBorders>
            <w:shd w:val="clear" w:color="auto" w:fill="auto"/>
            <w:tcMar>
              <w:top w:w="100" w:type="dxa"/>
              <w:left w:w="100" w:type="dxa"/>
              <w:bottom w:w="100" w:type="dxa"/>
              <w:right w:w="100" w:type="dxa"/>
            </w:tcMar>
            <w:vAlign w:val="center"/>
          </w:tcPr>
          <w:p w14:paraId="123B4811">
            <w:pPr>
              <w:snapToGrid w:val="0"/>
              <w:spacing w:before="100" w:beforeAutospacing="0" w:after="100" w:afterAutospacing="0" w:line="300" w:lineRule="auto"/>
              <w:ind w:left="0" w:leftChars="0" w:right="0" w:rightChars="0"/>
              <w:jc w:val="both"/>
              <w:rPr>
                <w:rFonts w:hint="default" w:ascii="Calibri" w:hAnsi="Calibri" w:eastAsia="宋体" w:cs="Calibri"/>
                <w:sz w:val="18"/>
                <w:szCs w:val="18"/>
                <w:lang w:val="en-US" w:eastAsia="zh-CN"/>
              </w:rPr>
            </w:pPr>
            <w:r>
              <w:rPr>
                <w:rFonts w:hint="eastAsia" w:ascii="Calibri" w:hAnsi="Calibri" w:eastAsia="宋体" w:cs="Calibri"/>
                <w:sz w:val="18"/>
                <w:szCs w:val="18"/>
                <w:highlight w:val="yellow"/>
                <w:lang w:val="en-US" w:eastAsia="zh-CN"/>
              </w:rPr>
              <w:t>二种产品，二种配置；且售后维护及配件成本低的多，性价比更突出；</w:t>
            </w:r>
          </w:p>
        </w:tc>
      </w:tr>
      <w:tr w14:paraId="0C765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2F7D8E82">
            <w:pPr>
              <w:snapToGrid w:val="0"/>
              <w:spacing w:before="100" w:beforeAutospacing="0" w:after="100" w:afterAutospacing="0" w:line="300" w:lineRule="auto"/>
              <w:ind w:left="0" w:leftChars="0" w:right="0" w:rightChars="0"/>
              <w:jc w:val="center"/>
              <w:rPr>
                <w:rFonts w:hint="default" w:ascii="宋体" w:hAnsi="宋体" w:eastAsia="宋体" w:cs="宋体"/>
                <w:sz w:val="18"/>
                <w:szCs w:val="18"/>
              </w:rPr>
            </w:pPr>
            <w:r>
              <w:rPr>
                <w:rFonts w:hint="eastAsia" w:ascii="宋体" w:hAnsi="宋体" w:eastAsia="宋体" w:cs="宋体"/>
                <w:b/>
                <w:bCs/>
                <w:sz w:val="18"/>
                <w:szCs w:val="18"/>
                <w:lang w:val="en-US" w:eastAsia="zh-CN"/>
              </w:rPr>
              <w:t>参数配置</w:t>
            </w:r>
          </w:p>
        </w:tc>
      </w:tr>
      <w:tr w14:paraId="749E9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3" w:hRule="atLeast"/>
          <w:jc w:val="center"/>
        </w:trPr>
        <w:tc>
          <w:tcPr>
            <w:tcW w:w="714"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111CFA28">
            <w:pPr>
              <w:snapToGrid w:val="0"/>
              <w:spacing w:before="100" w:beforeAutospacing="0" w:after="100" w:afterAutospacing="0" w:line="300" w:lineRule="auto"/>
              <w:ind w:left="0" w:leftChars="0" w:right="0" w:rightChars="0"/>
              <w:jc w:val="both"/>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工作长度：</w:t>
            </w:r>
          </w:p>
        </w:tc>
        <w:tc>
          <w:tcPr>
            <w:tcW w:w="1069"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2F131229">
            <w:pPr>
              <w:snapToGrid w:val="0"/>
              <w:spacing w:before="100" w:beforeAutospacing="0" w:after="100" w:afterAutospacing="0" w:line="300" w:lineRule="auto"/>
              <w:ind w:left="0" w:leftChars="0" w:right="0" w:rightChars="0"/>
              <w:jc w:val="center"/>
              <w:rPr>
                <w:rFonts w:hint="eastAsia" w:ascii="Calibri" w:hAnsi="Calibri" w:eastAsia="宋体" w:cs="Calibri"/>
                <w:sz w:val="18"/>
                <w:szCs w:val="18"/>
                <w:lang w:val="en-US" w:eastAsia="zh-CN"/>
              </w:rPr>
            </w:pPr>
            <w:r>
              <w:rPr>
                <w:rFonts w:hint="eastAsia" w:ascii="Calibri" w:hAnsi="Calibri" w:eastAsia="宋体" w:cs="Calibri"/>
                <w:sz w:val="18"/>
                <w:szCs w:val="18"/>
                <w:lang w:val="en-US" w:eastAsia="zh-CN"/>
              </w:rPr>
              <w:t>标准长度1.1米</w:t>
            </w:r>
          </w:p>
          <w:p w14:paraId="2BCF5436">
            <w:pPr>
              <w:snapToGrid w:val="0"/>
              <w:spacing w:before="100" w:beforeAutospacing="0" w:after="100" w:afterAutospacing="0" w:line="300" w:lineRule="auto"/>
              <w:ind w:left="0" w:leftChars="0" w:right="0" w:rightChars="0"/>
              <w:jc w:val="center"/>
              <w:rPr>
                <w:rFonts w:hint="default" w:ascii="宋体" w:hAnsi="宋体" w:eastAsia="宋体" w:cs="宋体"/>
                <w:sz w:val="18"/>
                <w:szCs w:val="18"/>
                <w:lang w:val="en-US" w:eastAsia="zh-CN"/>
              </w:rPr>
            </w:pPr>
            <w:r>
              <w:rPr>
                <w:rFonts w:hint="eastAsia" w:ascii="Calibri" w:hAnsi="Calibri" w:eastAsia="宋体" w:cs="Calibri"/>
                <w:sz w:val="18"/>
                <w:szCs w:val="18"/>
                <w:lang w:val="en-US" w:eastAsia="zh-CN"/>
              </w:rPr>
              <w:t>（其他长度可定制）</w:t>
            </w:r>
          </w:p>
        </w:tc>
        <w:tc>
          <w:tcPr>
            <w:tcW w:w="1069"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390B3D4D">
            <w:pPr>
              <w:snapToGrid w:val="0"/>
              <w:spacing w:before="100" w:beforeAutospacing="0" w:after="100" w:afterAutospacing="0" w:line="300" w:lineRule="auto"/>
              <w:ind w:left="0" w:leftChars="0" w:right="0" w:rightChars="0"/>
              <w:jc w:val="center"/>
              <w:rPr>
                <w:rFonts w:hint="eastAsia" w:ascii="Calibri" w:hAnsi="Calibri" w:eastAsia="宋体" w:cs="Calibri"/>
                <w:sz w:val="18"/>
                <w:szCs w:val="18"/>
                <w:lang w:val="en-US" w:eastAsia="zh-CN"/>
              </w:rPr>
            </w:pPr>
            <w:r>
              <w:rPr>
                <w:rFonts w:hint="eastAsia" w:ascii="Calibri" w:hAnsi="Calibri" w:eastAsia="宋体" w:cs="Calibri"/>
                <w:sz w:val="18"/>
                <w:szCs w:val="18"/>
                <w:lang w:val="en-US" w:eastAsia="zh-CN"/>
              </w:rPr>
              <w:t>标准长度1.1米</w:t>
            </w:r>
          </w:p>
          <w:p w14:paraId="22519A7B">
            <w:pPr>
              <w:snapToGrid w:val="0"/>
              <w:spacing w:before="100" w:beforeAutospacing="0" w:after="100" w:afterAutospacing="0" w:line="300" w:lineRule="auto"/>
              <w:ind w:left="0" w:leftChars="0" w:right="0" w:rightChars="0"/>
              <w:jc w:val="center"/>
              <w:rPr>
                <w:rFonts w:hint="default" w:ascii="宋体" w:hAnsi="宋体" w:eastAsia="宋体" w:cs="宋体"/>
                <w:sz w:val="18"/>
                <w:szCs w:val="18"/>
                <w:lang w:val="en-US" w:eastAsia="zh-CN"/>
              </w:rPr>
            </w:pPr>
            <w:r>
              <w:rPr>
                <w:rFonts w:hint="eastAsia" w:ascii="Calibri" w:hAnsi="Calibri" w:eastAsia="宋体" w:cs="Calibri"/>
                <w:sz w:val="18"/>
                <w:szCs w:val="18"/>
                <w:lang w:val="en-US" w:eastAsia="zh-CN"/>
              </w:rPr>
              <w:t>（其他长度可定制）</w:t>
            </w:r>
          </w:p>
        </w:tc>
        <w:tc>
          <w:tcPr>
            <w:tcW w:w="1045"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5D3E63D5">
            <w:pPr>
              <w:snapToGrid w:val="0"/>
              <w:spacing w:before="100" w:beforeAutospacing="0" w:after="100" w:afterAutospacing="0" w:line="300" w:lineRule="auto"/>
              <w:ind w:left="0" w:leftChars="0" w:right="0" w:rightChars="0"/>
              <w:jc w:val="center"/>
              <w:rPr>
                <w:rFonts w:hint="eastAsia" w:ascii="Calibri" w:hAnsi="Calibri" w:eastAsia="宋体" w:cs="Calibri"/>
                <w:sz w:val="18"/>
                <w:szCs w:val="18"/>
                <w:lang w:val="en-US" w:eastAsia="zh-CN"/>
              </w:rPr>
            </w:pPr>
            <w:r>
              <w:rPr>
                <w:rFonts w:hint="eastAsia" w:ascii="Calibri" w:hAnsi="Calibri" w:eastAsia="宋体" w:cs="Calibri"/>
                <w:sz w:val="18"/>
                <w:szCs w:val="18"/>
                <w:lang w:val="en-US" w:eastAsia="zh-CN"/>
              </w:rPr>
              <w:t>标准长度1.2米</w:t>
            </w:r>
          </w:p>
          <w:p w14:paraId="19C4DF78">
            <w:pPr>
              <w:snapToGrid w:val="0"/>
              <w:spacing w:before="100" w:beforeAutospacing="0" w:after="100" w:afterAutospacing="0" w:line="300" w:lineRule="auto"/>
              <w:ind w:left="0" w:leftChars="0" w:right="0" w:rightChars="0"/>
              <w:jc w:val="both"/>
              <w:rPr>
                <w:rFonts w:hint="default" w:ascii="Calibri" w:hAnsi="Calibri" w:eastAsia="宋体" w:cs="Calibri"/>
                <w:sz w:val="18"/>
                <w:szCs w:val="18"/>
                <w:lang w:val="en-US" w:eastAsia="zh-CN"/>
              </w:rPr>
            </w:pPr>
            <w:r>
              <w:rPr>
                <w:rFonts w:hint="eastAsia" w:ascii="Calibri" w:hAnsi="Calibri" w:eastAsia="宋体" w:cs="Calibri"/>
                <w:sz w:val="18"/>
                <w:szCs w:val="18"/>
                <w:lang w:val="en-US" w:eastAsia="zh-CN"/>
              </w:rPr>
              <w:t>（其他长度可定制）</w:t>
            </w:r>
          </w:p>
        </w:tc>
        <w:tc>
          <w:tcPr>
            <w:tcW w:w="1101"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4AEAC031">
            <w:pPr>
              <w:snapToGrid w:val="0"/>
              <w:spacing w:before="100" w:beforeAutospacing="0" w:after="100" w:afterAutospacing="0" w:line="300" w:lineRule="auto"/>
              <w:ind w:left="0" w:leftChars="0" w:right="0" w:rightChars="0"/>
              <w:jc w:val="both"/>
              <w:rPr>
                <w:rFonts w:hint="default" w:ascii="Calibri" w:hAnsi="Calibri" w:eastAsia="宋体" w:cs="Calibri"/>
                <w:sz w:val="18"/>
                <w:szCs w:val="18"/>
                <w:lang w:val="en-US" w:eastAsia="zh-CN"/>
              </w:rPr>
            </w:pPr>
            <w:r>
              <w:rPr>
                <w:rFonts w:hint="eastAsia" w:ascii="Calibri" w:hAnsi="Calibri" w:eastAsia="宋体" w:cs="Calibri"/>
                <w:sz w:val="18"/>
                <w:szCs w:val="18"/>
                <w:lang w:val="en-US" w:eastAsia="zh-CN"/>
              </w:rPr>
              <w:t>满足各类型玻璃窑炉炉壁厚度高温工况</w:t>
            </w:r>
          </w:p>
        </w:tc>
      </w:tr>
      <w:tr w14:paraId="0FD3C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jc w:val="center"/>
        </w:trPr>
        <w:tc>
          <w:tcPr>
            <w:tcW w:w="714"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17F97D72">
            <w:pPr>
              <w:snapToGrid w:val="0"/>
              <w:spacing w:before="100" w:beforeAutospacing="0" w:after="100" w:afterAutospacing="0" w:line="300" w:lineRule="auto"/>
              <w:ind w:left="0" w:leftChars="0" w:right="0" w:rightChars="0"/>
              <w:jc w:val="both"/>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机械结构：</w:t>
            </w:r>
          </w:p>
        </w:tc>
        <w:tc>
          <w:tcPr>
            <w:tcW w:w="1069"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5DAE0787">
            <w:pPr>
              <w:snapToGrid w:val="0"/>
              <w:spacing w:before="100" w:beforeAutospacing="0" w:after="100" w:afterAutospacing="0" w:line="300" w:lineRule="auto"/>
              <w:ind w:left="0" w:leftChars="0" w:right="0" w:rightChars="0"/>
              <w:jc w:val="both"/>
              <w:rPr>
                <w:rFonts w:hint="eastAsia" w:ascii="Calibri" w:hAnsi="Calibri" w:eastAsia="宋体" w:cs="Calibri"/>
                <w:sz w:val="18"/>
                <w:szCs w:val="18"/>
                <w:lang w:val="en-US" w:eastAsia="zh-CN"/>
              </w:rPr>
            </w:pPr>
            <w:r>
              <w:rPr>
                <w:rFonts w:hint="eastAsia" w:ascii="Calibri" w:hAnsi="Calibri" w:eastAsia="宋体" w:cs="Calibri"/>
                <w:sz w:val="18"/>
                <w:szCs w:val="18"/>
                <w:lang w:val="en-US" w:eastAsia="zh-CN"/>
              </w:rPr>
              <w:t>水气管路循环固定式</w:t>
            </w:r>
          </w:p>
          <w:p w14:paraId="73FBD370">
            <w:pPr>
              <w:snapToGrid w:val="0"/>
              <w:spacing w:before="100" w:beforeAutospacing="0" w:after="100" w:afterAutospacing="0" w:line="300" w:lineRule="auto"/>
              <w:ind w:left="0" w:leftChars="0" w:right="0" w:rightChars="0"/>
              <w:jc w:val="both"/>
              <w:rPr>
                <w:rFonts w:hint="default" w:ascii="Calibri" w:hAnsi="Calibri" w:eastAsia="宋体" w:cs="Calibri"/>
                <w:sz w:val="18"/>
                <w:szCs w:val="18"/>
                <w:lang w:val="en-US" w:eastAsia="zh-CN"/>
              </w:rPr>
            </w:pPr>
            <w:r>
              <w:rPr>
                <w:rFonts w:hint="eastAsia" w:ascii="Calibri" w:hAnsi="Calibri" w:eastAsia="宋体" w:cs="Calibri"/>
                <w:sz w:val="18"/>
                <w:szCs w:val="18"/>
                <w:lang w:val="en-US" w:eastAsia="zh-CN"/>
              </w:rPr>
              <w:t>（镜头和管路一起旋转）</w:t>
            </w:r>
          </w:p>
        </w:tc>
        <w:tc>
          <w:tcPr>
            <w:tcW w:w="1069"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0A67EF40">
            <w:pPr>
              <w:snapToGrid w:val="0"/>
              <w:spacing w:before="100" w:beforeAutospacing="0" w:after="100" w:afterAutospacing="0" w:line="300" w:lineRule="auto"/>
              <w:ind w:left="0" w:leftChars="0" w:right="0" w:rightChars="0"/>
              <w:jc w:val="both"/>
              <w:rPr>
                <w:rFonts w:hint="default" w:ascii="Calibri" w:hAnsi="Calibri" w:eastAsia="宋体" w:cs="Calibri"/>
                <w:sz w:val="18"/>
                <w:szCs w:val="18"/>
                <w:highlight w:val="yellow"/>
                <w:lang w:val="en-US" w:eastAsia="zh-CN"/>
              </w:rPr>
            </w:pPr>
            <w:r>
              <w:rPr>
                <w:rFonts w:hint="eastAsia" w:ascii="Calibri" w:hAnsi="Calibri" w:eastAsia="宋体" w:cs="Calibri"/>
                <w:sz w:val="18"/>
                <w:szCs w:val="18"/>
                <w:highlight w:val="yellow"/>
                <w:lang w:val="en-US" w:eastAsia="zh-CN"/>
              </w:rPr>
              <w:t>水气管路一体可旋转</w:t>
            </w:r>
          </w:p>
          <w:p w14:paraId="3CA912C0">
            <w:pPr>
              <w:snapToGrid w:val="0"/>
              <w:spacing w:before="100" w:beforeAutospacing="0" w:after="100" w:afterAutospacing="0" w:line="300" w:lineRule="auto"/>
              <w:ind w:left="0" w:leftChars="0" w:right="0" w:rightChars="0"/>
              <w:jc w:val="both"/>
              <w:rPr>
                <w:rFonts w:hint="default" w:ascii="Calibri" w:hAnsi="Calibri" w:eastAsia="宋体" w:cs="Calibri"/>
                <w:sz w:val="18"/>
                <w:szCs w:val="18"/>
                <w:lang w:val="en-US" w:eastAsia="zh-CN"/>
              </w:rPr>
            </w:pPr>
            <w:r>
              <w:rPr>
                <w:rFonts w:hint="eastAsia" w:ascii="Calibri" w:hAnsi="Calibri" w:eastAsia="宋体" w:cs="Calibri"/>
                <w:sz w:val="18"/>
                <w:szCs w:val="18"/>
                <w:highlight w:val="yellow"/>
                <w:lang w:val="en-US" w:eastAsia="zh-CN"/>
              </w:rPr>
              <w:t>（镜头和管路单独旋转）</w:t>
            </w:r>
          </w:p>
        </w:tc>
        <w:tc>
          <w:tcPr>
            <w:tcW w:w="1045"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644E47F7">
            <w:pPr>
              <w:snapToGrid w:val="0"/>
              <w:spacing w:before="100" w:beforeAutospacing="0" w:after="100" w:afterAutospacing="0" w:line="300" w:lineRule="auto"/>
              <w:ind w:left="0" w:leftChars="0" w:right="0" w:rightChars="0"/>
              <w:jc w:val="both"/>
              <w:rPr>
                <w:rFonts w:hint="default" w:ascii="Calibri" w:hAnsi="Calibri" w:eastAsia="宋体" w:cs="Calibri"/>
                <w:sz w:val="18"/>
                <w:szCs w:val="18"/>
                <w:highlight w:val="yellow"/>
                <w:lang w:val="en-US" w:eastAsia="zh-CN"/>
              </w:rPr>
            </w:pPr>
            <w:r>
              <w:rPr>
                <w:rFonts w:hint="eastAsia" w:ascii="Calibri" w:hAnsi="Calibri" w:eastAsia="宋体" w:cs="Calibri"/>
                <w:sz w:val="18"/>
                <w:szCs w:val="18"/>
                <w:highlight w:val="yellow"/>
                <w:lang w:val="en-US" w:eastAsia="zh-CN"/>
              </w:rPr>
              <w:t>水气管路一体可旋转</w:t>
            </w:r>
          </w:p>
          <w:p w14:paraId="79727BD9">
            <w:pPr>
              <w:snapToGrid w:val="0"/>
              <w:spacing w:before="100" w:beforeAutospacing="0" w:after="100" w:afterAutospacing="0" w:line="300" w:lineRule="auto"/>
              <w:ind w:left="0" w:leftChars="0" w:right="0" w:rightChars="0"/>
              <w:jc w:val="both"/>
              <w:rPr>
                <w:rFonts w:hint="eastAsia" w:ascii="Calibri" w:hAnsi="Calibri" w:eastAsia="宋体" w:cs="Calibri"/>
                <w:sz w:val="18"/>
                <w:szCs w:val="18"/>
                <w:lang w:val="en-US" w:eastAsia="zh-CN"/>
              </w:rPr>
            </w:pPr>
            <w:r>
              <w:rPr>
                <w:rFonts w:hint="eastAsia" w:ascii="Calibri" w:hAnsi="Calibri" w:eastAsia="宋体" w:cs="Calibri"/>
                <w:sz w:val="18"/>
                <w:szCs w:val="18"/>
                <w:highlight w:val="yellow"/>
                <w:lang w:val="en-US" w:eastAsia="zh-CN"/>
              </w:rPr>
              <w:t>（镜头和管路单独旋转）</w:t>
            </w:r>
          </w:p>
        </w:tc>
        <w:tc>
          <w:tcPr>
            <w:tcW w:w="1101"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2F46810C">
            <w:pPr>
              <w:snapToGrid w:val="0"/>
              <w:spacing w:before="100" w:beforeAutospacing="0" w:after="100" w:afterAutospacing="0" w:line="300" w:lineRule="auto"/>
              <w:ind w:left="0" w:leftChars="0" w:right="0" w:rightChars="0"/>
              <w:jc w:val="both"/>
              <w:rPr>
                <w:rFonts w:hint="eastAsia" w:ascii="Calibri" w:hAnsi="Calibri" w:eastAsia="宋体" w:cs="Calibri"/>
                <w:sz w:val="18"/>
                <w:szCs w:val="18"/>
                <w:lang w:val="en-US" w:eastAsia="zh-CN"/>
              </w:rPr>
            </w:pPr>
          </w:p>
        </w:tc>
      </w:tr>
      <w:tr w14:paraId="7294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14"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62845006">
            <w:pPr>
              <w:snapToGrid w:val="0"/>
              <w:spacing w:before="100" w:beforeAutospacing="0" w:after="100" w:afterAutospacing="0" w:line="300" w:lineRule="auto"/>
              <w:ind w:left="0" w:leftChars="0" w:right="0" w:rightChars="0"/>
              <w:jc w:val="both"/>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水冷套外径：</w:t>
            </w:r>
          </w:p>
        </w:tc>
        <w:tc>
          <w:tcPr>
            <w:tcW w:w="1069"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7F6B27C6">
            <w:pPr>
              <w:snapToGrid w:val="0"/>
              <w:spacing w:before="100" w:beforeAutospacing="0" w:after="100" w:afterAutospacing="0" w:line="300" w:lineRule="auto"/>
              <w:ind w:left="0" w:leftChars="0" w:right="0" w:rightChars="0"/>
              <w:jc w:val="center"/>
              <w:rPr>
                <w:rFonts w:hint="default" w:ascii="宋体" w:hAnsi="宋体" w:eastAsia="宋体" w:cs="宋体"/>
                <w:sz w:val="18"/>
                <w:szCs w:val="18"/>
                <w:lang w:val="en-US" w:eastAsia="zh-CN"/>
              </w:rPr>
            </w:pPr>
            <w:r>
              <w:rPr>
                <w:rFonts w:hint="eastAsia" w:ascii="Calibri" w:hAnsi="Calibri" w:eastAsia="宋体" w:cs="Calibri"/>
                <w:sz w:val="18"/>
                <w:szCs w:val="18"/>
                <w:lang w:val="en-US" w:eastAsia="zh-CN"/>
              </w:rPr>
              <w:t>39mm</w:t>
            </w:r>
          </w:p>
        </w:tc>
        <w:tc>
          <w:tcPr>
            <w:tcW w:w="1069"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42212EE7">
            <w:pPr>
              <w:snapToGrid w:val="0"/>
              <w:spacing w:before="100" w:beforeAutospacing="0" w:after="100" w:afterAutospacing="0" w:line="300" w:lineRule="auto"/>
              <w:ind w:left="0" w:leftChars="0" w:right="0" w:rightChars="0"/>
              <w:jc w:val="center"/>
              <w:rPr>
                <w:rFonts w:hint="default" w:ascii="宋体" w:hAnsi="宋体" w:eastAsia="宋体" w:cs="宋体"/>
                <w:sz w:val="18"/>
                <w:szCs w:val="18"/>
                <w:lang w:val="en-US" w:eastAsia="zh-CN"/>
              </w:rPr>
            </w:pPr>
            <w:r>
              <w:rPr>
                <w:rFonts w:hint="eastAsia" w:ascii="Calibri" w:hAnsi="Calibri" w:eastAsia="宋体" w:cs="Calibri"/>
                <w:sz w:val="18"/>
                <w:szCs w:val="18"/>
                <w:lang w:val="en-US" w:eastAsia="zh-CN"/>
              </w:rPr>
              <w:t>39mm</w:t>
            </w:r>
          </w:p>
        </w:tc>
        <w:tc>
          <w:tcPr>
            <w:tcW w:w="1045"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62E38529">
            <w:pPr>
              <w:snapToGrid w:val="0"/>
              <w:spacing w:before="100" w:beforeAutospacing="0" w:after="100" w:afterAutospacing="0" w:line="300" w:lineRule="auto"/>
              <w:ind w:left="0" w:leftChars="0" w:right="0" w:rightChars="0"/>
              <w:jc w:val="center"/>
              <w:rPr>
                <w:rFonts w:hint="default" w:ascii="宋体" w:hAnsi="宋体" w:eastAsia="宋体" w:cs="宋体"/>
                <w:sz w:val="18"/>
                <w:szCs w:val="18"/>
                <w:lang w:val="en-US" w:eastAsia="zh-CN"/>
              </w:rPr>
            </w:pPr>
            <w:r>
              <w:rPr>
                <w:rFonts w:hint="eastAsia" w:ascii="Calibri" w:hAnsi="Calibri" w:eastAsia="宋体" w:cs="Calibri"/>
                <w:sz w:val="18"/>
                <w:szCs w:val="18"/>
                <w:lang w:val="en-US" w:eastAsia="zh-CN"/>
              </w:rPr>
              <w:t>38mm</w:t>
            </w:r>
          </w:p>
        </w:tc>
        <w:tc>
          <w:tcPr>
            <w:tcW w:w="1101"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02A18F2B">
            <w:pPr>
              <w:snapToGrid w:val="0"/>
              <w:spacing w:before="100" w:beforeAutospacing="0" w:after="100" w:afterAutospacing="0" w:line="300" w:lineRule="auto"/>
              <w:ind w:left="0" w:leftChars="0" w:right="0" w:rightChars="0"/>
              <w:jc w:val="both"/>
              <w:rPr>
                <w:rFonts w:hint="default" w:ascii="Calibri" w:hAnsi="Calibri" w:eastAsia="宋体" w:cs="Calibri"/>
                <w:sz w:val="18"/>
                <w:szCs w:val="18"/>
                <w:lang w:val="en-US" w:eastAsia="zh-CN"/>
              </w:rPr>
            </w:pPr>
            <w:r>
              <w:rPr>
                <w:rFonts w:hint="eastAsia" w:ascii="Calibri" w:hAnsi="Calibri" w:eastAsia="宋体" w:cs="Calibri"/>
                <w:sz w:val="18"/>
                <w:szCs w:val="18"/>
                <w:lang w:val="en-US" w:eastAsia="zh-CN"/>
              </w:rPr>
              <w:t>观察孔直径小于φ50mm的孔都可以插入炉内检查拍照使用</w:t>
            </w:r>
          </w:p>
        </w:tc>
      </w:tr>
      <w:tr w14:paraId="39CC6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14"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24D5B26A">
            <w:pPr>
              <w:snapToGrid w:val="0"/>
              <w:spacing w:before="100" w:beforeAutospacing="0" w:after="100" w:afterAutospacing="0" w:line="300" w:lineRule="auto"/>
              <w:ind w:left="0" w:leftChars="0" w:right="0" w:rightChars="0"/>
              <w:jc w:val="both"/>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视场范围角度：</w:t>
            </w:r>
          </w:p>
        </w:tc>
        <w:tc>
          <w:tcPr>
            <w:tcW w:w="1069"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16DF92B2">
            <w:pPr>
              <w:snapToGrid w:val="0"/>
              <w:spacing w:before="100" w:beforeAutospacing="0" w:after="100" w:afterAutospacing="0" w:line="300" w:lineRule="auto"/>
              <w:ind w:left="0" w:leftChars="0" w:right="0" w:rightChars="0"/>
              <w:jc w:val="center"/>
              <w:rPr>
                <w:rFonts w:hint="default" w:ascii="宋体" w:hAnsi="宋体" w:eastAsia="宋体" w:cs="宋体"/>
                <w:sz w:val="18"/>
                <w:szCs w:val="18"/>
                <w:highlight w:val="yellow"/>
                <w:lang w:val="en-US" w:eastAsia="zh-CN"/>
              </w:rPr>
            </w:pPr>
            <w:r>
              <w:rPr>
                <w:rFonts w:hint="eastAsia" w:ascii="宋体" w:hAnsi="宋体" w:eastAsia="宋体" w:cs="宋体"/>
                <w:sz w:val="18"/>
                <w:szCs w:val="18"/>
                <w:highlight w:val="yellow"/>
                <w:lang w:val="en-US" w:eastAsia="zh-CN"/>
              </w:rPr>
              <w:t>80°</w:t>
            </w:r>
          </w:p>
        </w:tc>
        <w:tc>
          <w:tcPr>
            <w:tcW w:w="1069"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700722DA">
            <w:pPr>
              <w:snapToGrid w:val="0"/>
              <w:spacing w:before="100" w:beforeAutospacing="0" w:after="100" w:afterAutospacing="0" w:line="300" w:lineRule="auto"/>
              <w:ind w:left="0" w:leftChars="0" w:right="0" w:rightChars="0"/>
              <w:jc w:val="center"/>
              <w:rPr>
                <w:rFonts w:hint="default" w:ascii="宋体" w:hAnsi="宋体" w:eastAsia="宋体" w:cs="宋体"/>
                <w:sz w:val="18"/>
                <w:szCs w:val="18"/>
                <w:highlight w:val="yellow"/>
              </w:rPr>
            </w:pPr>
            <w:r>
              <w:rPr>
                <w:rFonts w:hint="eastAsia" w:ascii="宋体" w:hAnsi="宋体" w:eastAsia="宋体" w:cs="宋体"/>
                <w:sz w:val="18"/>
                <w:szCs w:val="18"/>
                <w:highlight w:val="yellow"/>
                <w:lang w:val="en-US" w:eastAsia="zh-CN"/>
              </w:rPr>
              <w:t>80°</w:t>
            </w:r>
          </w:p>
        </w:tc>
        <w:tc>
          <w:tcPr>
            <w:tcW w:w="1045"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79BD5ED9">
            <w:pPr>
              <w:snapToGrid w:val="0"/>
              <w:spacing w:before="100" w:beforeAutospacing="0" w:after="100" w:afterAutospacing="0" w:line="300" w:lineRule="auto"/>
              <w:ind w:left="0" w:leftChars="0" w:right="0" w:rightChars="0"/>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60°</w:t>
            </w:r>
          </w:p>
        </w:tc>
        <w:tc>
          <w:tcPr>
            <w:tcW w:w="1101"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0EEA2B00">
            <w:pPr>
              <w:snapToGrid w:val="0"/>
              <w:spacing w:before="100" w:beforeAutospacing="0" w:after="100" w:afterAutospacing="0" w:line="300" w:lineRule="auto"/>
              <w:ind w:left="0" w:leftChars="0" w:right="0" w:rightChars="0"/>
              <w:jc w:val="both"/>
              <w:rPr>
                <w:rFonts w:hint="default" w:ascii="宋体" w:hAnsi="宋体" w:eastAsia="宋体" w:cs="宋体"/>
                <w:sz w:val="18"/>
                <w:szCs w:val="18"/>
                <w:lang w:val="en-US" w:eastAsia="zh-CN"/>
              </w:rPr>
            </w:pPr>
            <w:r>
              <w:rPr>
                <w:rFonts w:hint="eastAsia" w:ascii="Arial" w:hAnsi="Arial" w:eastAsia="等线" w:cs="Arial"/>
                <w:sz w:val="18"/>
                <w:szCs w:val="18"/>
                <w:highlight w:val="yellow"/>
                <w:lang w:val="en-US" w:eastAsia="zh-CN"/>
              </w:rPr>
              <w:t>公司</w:t>
            </w:r>
            <w:r>
              <w:rPr>
                <w:rFonts w:ascii="Arial" w:hAnsi="Arial" w:eastAsia="等线" w:cs="Arial"/>
                <w:sz w:val="18"/>
                <w:szCs w:val="18"/>
                <w:highlight w:val="yellow"/>
              </w:rPr>
              <w:t>结合</w:t>
            </w:r>
            <w:r>
              <w:rPr>
                <w:rFonts w:hint="eastAsia" w:ascii="Arial" w:hAnsi="Arial" w:eastAsia="等线" w:cs="Arial"/>
                <w:sz w:val="18"/>
                <w:szCs w:val="18"/>
                <w:highlight w:val="yellow"/>
                <w:lang w:val="en-US" w:eastAsia="zh-CN"/>
              </w:rPr>
              <w:t>多年高温内窥镜</w:t>
            </w:r>
            <w:r>
              <w:rPr>
                <w:rFonts w:ascii="Arial" w:hAnsi="Arial" w:eastAsia="等线" w:cs="Arial"/>
                <w:sz w:val="18"/>
                <w:szCs w:val="18"/>
                <w:highlight w:val="yellow"/>
              </w:rPr>
              <w:t>现场使用</w:t>
            </w:r>
            <w:r>
              <w:rPr>
                <w:rFonts w:hint="eastAsia" w:ascii="Arial" w:hAnsi="Arial" w:eastAsia="等线" w:cs="Arial"/>
                <w:sz w:val="18"/>
                <w:szCs w:val="18"/>
                <w:highlight w:val="yellow"/>
                <w:lang w:val="en-US" w:eastAsia="zh-CN"/>
              </w:rPr>
              <w:t>的经验</w:t>
            </w:r>
            <w:r>
              <w:rPr>
                <w:rFonts w:ascii="Arial" w:hAnsi="Arial" w:eastAsia="等线" w:cs="Arial"/>
                <w:sz w:val="18"/>
                <w:szCs w:val="18"/>
                <w:highlight w:val="yellow"/>
              </w:rPr>
              <w:t>反馈，</w:t>
            </w:r>
            <w:r>
              <w:rPr>
                <w:rFonts w:hint="eastAsia" w:ascii="Arial" w:hAnsi="Arial" w:eastAsia="等线" w:cs="Arial"/>
                <w:sz w:val="18"/>
                <w:szCs w:val="18"/>
                <w:highlight w:val="yellow"/>
                <w:lang w:val="en-US" w:eastAsia="zh-CN"/>
              </w:rPr>
              <w:t>升级参数，广角镜头拍的照片对比能更好反馈窑炉内部烧损部位位置及状况；</w:t>
            </w:r>
          </w:p>
        </w:tc>
      </w:tr>
      <w:tr w14:paraId="04432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5" w:hRule="atLeast"/>
          <w:jc w:val="center"/>
        </w:trPr>
        <w:tc>
          <w:tcPr>
            <w:tcW w:w="714"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609745D1">
            <w:pPr>
              <w:snapToGrid w:val="0"/>
              <w:spacing w:before="100" w:beforeAutospacing="0" w:after="100" w:afterAutospacing="0" w:line="300" w:lineRule="auto"/>
              <w:ind w:left="0" w:leftChars="0" w:right="0" w:rightChars="0"/>
              <w:jc w:val="both"/>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视场方向角度：</w:t>
            </w:r>
          </w:p>
        </w:tc>
        <w:tc>
          <w:tcPr>
            <w:tcW w:w="1069"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1BC8BAFB">
            <w:pPr>
              <w:snapToGrid w:val="0"/>
              <w:spacing w:before="100" w:beforeAutospacing="0" w:after="100" w:afterAutospacing="0" w:line="300" w:lineRule="auto"/>
              <w:ind w:left="0" w:leftChars="0" w:right="0" w:rightChars="0"/>
              <w:jc w:val="center"/>
              <w:rPr>
                <w:rFonts w:hint="eastAsia" w:ascii="宋体" w:hAnsi="宋体" w:eastAsia="宋体" w:cs="宋体"/>
                <w:sz w:val="18"/>
                <w:szCs w:val="18"/>
                <w:highlight w:val="yellow"/>
                <w:lang w:val="en-US" w:eastAsia="zh-CN"/>
              </w:rPr>
            </w:pPr>
            <w:r>
              <w:rPr>
                <w:rFonts w:hint="eastAsia" w:ascii="宋体" w:hAnsi="宋体" w:eastAsia="宋体" w:cs="宋体"/>
                <w:sz w:val="18"/>
                <w:szCs w:val="18"/>
                <w:highlight w:val="yellow"/>
                <w:lang w:val="en-US" w:eastAsia="zh-CN"/>
              </w:rPr>
              <w:t>弯角80°</w:t>
            </w:r>
          </w:p>
          <w:p w14:paraId="179FFF2E">
            <w:pPr>
              <w:snapToGrid w:val="0"/>
              <w:spacing w:before="100" w:beforeAutospacing="0" w:after="100" w:afterAutospacing="0" w:line="300" w:lineRule="auto"/>
              <w:ind w:left="0" w:leftChars="0" w:right="0" w:rightChars="0"/>
              <w:jc w:val="center"/>
              <w:rPr>
                <w:rFonts w:hint="default" w:ascii="宋体" w:hAnsi="宋体" w:eastAsia="宋体" w:cs="宋体"/>
                <w:sz w:val="18"/>
                <w:szCs w:val="18"/>
                <w:highlight w:val="yellow"/>
                <w:lang w:val="en-US" w:eastAsia="zh-CN"/>
              </w:rPr>
            </w:pPr>
            <w:r>
              <w:rPr>
                <w:rFonts w:hint="eastAsia" w:ascii="宋体" w:hAnsi="宋体" w:eastAsia="宋体" w:cs="宋体"/>
                <w:sz w:val="18"/>
                <w:szCs w:val="18"/>
                <w:highlight w:val="yellow"/>
                <w:lang w:val="en-US" w:eastAsia="zh-CN"/>
              </w:rPr>
              <w:t>直视角0°</w:t>
            </w:r>
          </w:p>
        </w:tc>
        <w:tc>
          <w:tcPr>
            <w:tcW w:w="1069"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7469E03F">
            <w:pPr>
              <w:snapToGrid w:val="0"/>
              <w:spacing w:before="100" w:beforeAutospacing="0" w:after="100" w:afterAutospacing="0" w:line="300" w:lineRule="auto"/>
              <w:ind w:left="0" w:leftChars="0" w:right="0" w:rightChars="0"/>
              <w:jc w:val="center"/>
              <w:rPr>
                <w:rFonts w:hint="eastAsia" w:ascii="宋体" w:hAnsi="宋体" w:eastAsia="宋体" w:cs="宋体"/>
                <w:sz w:val="18"/>
                <w:szCs w:val="18"/>
                <w:highlight w:val="yellow"/>
                <w:lang w:val="en-US" w:eastAsia="zh-CN"/>
              </w:rPr>
            </w:pPr>
            <w:r>
              <w:rPr>
                <w:rFonts w:hint="eastAsia" w:ascii="宋体" w:hAnsi="宋体" w:eastAsia="宋体" w:cs="宋体"/>
                <w:sz w:val="18"/>
                <w:szCs w:val="18"/>
                <w:highlight w:val="yellow"/>
                <w:lang w:val="en-US" w:eastAsia="zh-CN"/>
              </w:rPr>
              <w:t>弯角80°</w:t>
            </w:r>
          </w:p>
          <w:p w14:paraId="1386FD21">
            <w:pPr>
              <w:snapToGrid w:val="0"/>
              <w:spacing w:before="100" w:beforeAutospacing="0" w:after="100" w:afterAutospacing="0" w:line="300" w:lineRule="auto"/>
              <w:ind w:left="0" w:leftChars="0" w:right="0" w:rightChars="0"/>
              <w:jc w:val="center"/>
              <w:rPr>
                <w:rFonts w:hint="default" w:ascii="宋体" w:hAnsi="宋体" w:eastAsia="宋体" w:cs="宋体"/>
                <w:sz w:val="18"/>
                <w:szCs w:val="18"/>
                <w:highlight w:val="yellow"/>
              </w:rPr>
            </w:pPr>
            <w:r>
              <w:rPr>
                <w:rFonts w:hint="eastAsia" w:ascii="宋体" w:hAnsi="宋体" w:eastAsia="宋体" w:cs="宋体"/>
                <w:sz w:val="18"/>
                <w:szCs w:val="18"/>
                <w:highlight w:val="yellow"/>
                <w:lang w:val="en-US" w:eastAsia="zh-CN"/>
              </w:rPr>
              <w:t>直视角0°</w:t>
            </w:r>
          </w:p>
        </w:tc>
        <w:tc>
          <w:tcPr>
            <w:tcW w:w="1045"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6AC2465D">
            <w:pPr>
              <w:snapToGrid w:val="0"/>
              <w:spacing w:before="100" w:beforeAutospacing="0" w:after="100" w:afterAutospacing="0" w:line="300" w:lineRule="auto"/>
              <w:ind w:left="0" w:leftChars="0" w:right="0" w:rightChars="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弯角70°</w:t>
            </w:r>
          </w:p>
          <w:p w14:paraId="67DDFD2E">
            <w:pPr>
              <w:snapToGrid w:val="0"/>
              <w:spacing w:before="100" w:beforeAutospacing="0" w:after="100" w:afterAutospacing="0" w:line="300" w:lineRule="auto"/>
              <w:ind w:left="0" w:leftChars="0" w:right="0" w:rightChars="0"/>
              <w:jc w:val="center"/>
              <w:rPr>
                <w:rFonts w:hint="default" w:ascii="宋体" w:hAnsi="宋体" w:eastAsia="宋体" w:cs="宋体"/>
                <w:sz w:val="18"/>
                <w:szCs w:val="18"/>
              </w:rPr>
            </w:pPr>
            <w:r>
              <w:rPr>
                <w:rFonts w:hint="eastAsia" w:ascii="宋体" w:hAnsi="宋体" w:eastAsia="宋体" w:cs="宋体"/>
                <w:sz w:val="18"/>
                <w:szCs w:val="18"/>
                <w:lang w:val="en-US" w:eastAsia="zh-CN"/>
              </w:rPr>
              <w:t>直视角0°</w:t>
            </w:r>
          </w:p>
        </w:tc>
        <w:tc>
          <w:tcPr>
            <w:tcW w:w="1101"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78A89CB2">
            <w:pPr>
              <w:snapToGrid w:val="0"/>
              <w:spacing w:before="100" w:beforeAutospacing="0" w:after="100" w:afterAutospacing="0" w:line="300" w:lineRule="auto"/>
              <w:ind w:left="0" w:leftChars="0" w:right="0" w:rightChars="0"/>
              <w:jc w:val="both"/>
              <w:rPr>
                <w:rFonts w:hint="default" w:ascii="宋体" w:hAnsi="宋体" w:eastAsia="宋体" w:cs="宋体"/>
                <w:sz w:val="18"/>
                <w:szCs w:val="18"/>
                <w:lang w:val="en-US" w:eastAsia="zh-CN"/>
              </w:rPr>
            </w:pPr>
            <w:r>
              <w:rPr>
                <w:rFonts w:hint="eastAsia" w:ascii="宋体" w:hAnsi="宋体" w:eastAsia="宋体" w:cs="宋体"/>
                <w:sz w:val="18"/>
                <w:szCs w:val="18"/>
                <w:highlight w:val="yellow"/>
                <w:lang w:val="en-US" w:eastAsia="zh-CN"/>
              </w:rPr>
              <w:t>升级更大视场角后，观察炉内各部位状况更全面，检查报告照片数量少，操作人员劳动强度低；</w:t>
            </w:r>
          </w:p>
        </w:tc>
      </w:tr>
      <w:tr w14:paraId="10AD4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3" w:hRule="atLeast"/>
          <w:jc w:val="center"/>
        </w:trPr>
        <w:tc>
          <w:tcPr>
            <w:tcW w:w="714"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00957983">
            <w:pPr>
              <w:snapToGrid w:val="0"/>
              <w:spacing w:before="100" w:beforeAutospacing="0" w:after="100" w:afterAutospacing="0" w:line="300" w:lineRule="auto"/>
              <w:ind w:left="0" w:leftChars="0" w:right="0" w:rightChars="0"/>
              <w:jc w:val="both"/>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镜头清晰度：</w:t>
            </w:r>
          </w:p>
        </w:tc>
        <w:tc>
          <w:tcPr>
            <w:tcW w:w="1069"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61F5195E">
            <w:pPr>
              <w:snapToGrid w:val="0"/>
              <w:spacing w:before="100" w:beforeAutospacing="0" w:after="100" w:afterAutospacing="0" w:line="300" w:lineRule="auto"/>
              <w:ind w:left="0" w:leftChars="0" w:right="0" w:rightChars="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高清</w:t>
            </w:r>
          </w:p>
        </w:tc>
        <w:tc>
          <w:tcPr>
            <w:tcW w:w="1069"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1DF2DC3A">
            <w:pPr>
              <w:snapToGrid w:val="0"/>
              <w:spacing w:before="100" w:beforeAutospacing="0" w:after="100" w:afterAutospacing="0" w:line="300" w:lineRule="auto"/>
              <w:ind w:left="0" w:leftChars="0" w:right="0" w:rightChars="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高清</w:t>
            </w:r>
          </w:p>
        </w:tc>
        <w:tc>
          <w:tcPr>
            <w:tcW w:w="1045"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67DC1ACA">
            <w:pPr>
              <w:snapToGrid w:val="0"/>
              <w:spacing w:before="100" w:beforeAutospacing="0" w:after="100" w:afterAutospacing="0" w:line="300" w:lineRule="auto"/>
              <w:ind w:left="0" w:leftChars="0" w:right="0" w:rightChars="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高清</w:t>
            </w:r>
          </w:p>
        </w:tc>
        <w:tc>
          <w:tcPr>
            <w:tcW w:w="1101"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0D4CFEBD">
            <w:pPr>
              <w:snapToGrid w:val="0"/>
              <w:spacing w:before="100" w:beforeAutospacing="0" w:after="100" w:afterAutospacing="0" w:line="300" w:lineRule="auto"/>
              <w:ind w:left="0" w:leftChars="0" w:right="0" w:rightChars="0"/>
              <w:jc w:val="both"/>
              <w:rPr>
                <w:rFonts w:hint="eastAsia" w:ascii="宋体" w:hAnsi="宋体" w:eastAsia="宋体" w:cs="宋体"/>
                <w:sz w:val="18"/>
                <w:szCs w:val="18"/>
                <w:lang w:val="en-US" w:eastAsia="zh-CN"/>
              </w:rPr>
            </w:pPr>
          </w:p>
        </w:tc>
      </w:tr>
      <w:tr w14:paraId="52C20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9" w:hRule="atLeast"/>
          <w:jc w:val="center"/>
        </w:trPr>
        <w:tc>
          <w:tcPr>
            <w:tcW w:w="714"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309C4488">
            <w:pPr>
              <w:snapToGrid w:val="0"/>
              <w:spacing w:before="100" w:beforeAutospacing="0" w:after="100" w:afterAutospacing="0" w:line="300" w:lineRule="auto"/>
              <w:ind w:left="0" w:leftChars="0" w:right="0" w:rightChars="0"/>
              <w:jc w:val="both"/>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便携性：</w:t>
            </w:r>
          </w:p>
        </w:tc>
        <w:tc>
          <w:tcPr>
            <w:tcW w:w="1069"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1B9CB240">
            <w:pPr>
              <w:snapToGrid w:val="0"/>
              <w:spacing w:before="100" w:beforeAutospacing="0" w:after="100" w:afterAutospacing="0" w:line="300" w:lineRule="auto"/>
              <w:ind w:left="0" w:leftChars="0" w:right="0" w:rightChars="0"/>
              <w:jc w:val="both"/>
              <w:rPr>
                <w:rFonts w:hint="default" w:ascii="宋体" w:hAnsi="宋体" w:eastAsia="宋体" w:cs="宋体"/>
                <w:sz w:val="18"/>
                <w:szCs w:val="18"/>
                <w:highlight w:val="yellow"/>
                <w:lang w:val="en-US" w:eastAsia="zh-CN"/>
              </w:rPr>
            </w:pPr>
            <w:r>
              <w:rPr>
                <w:rFonts w:hint="eastAsia" w:ascii="Calibri" w:hAnsi="Calibri" w:eastAsia="宋体" w:cs="Calibri"/>
                <w:sz w:val="18"/>
                <w:szCs w:val="18"/>
                <w:highlight w:val="yellow"/>
                <w:lang w:val="en-US" w:eastAsia="zh-CN"/>
              </w:rPr>
              <w:t>调焦筒分离设计，仪表箱长度短于1.5米内，人员随身携带乘坐地铁，高铁，飞机托运，更方便；</w:t>
            </w:r>
          </w:p>
        </w:tc>
        <w:tc>
          <w:tcPr>
            <w:tcW w:w="1069"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75315F17">
            <w:pPr>
              <w:snapToGrid w:val="0"/>
              <w:spacing w:before="100" w:beforeAutospacing="0" w:after="100" w:afterAutospacing="0" w:line="300" w:lineRule="auto"/>
              <w:ind w:left="0" w:leftChars="0" w:right="0" w:rightChars="0"/>
              <w:jc w:val="both"/>
              <w:rPr>
                <w:rFonts w:hint="default" w:ascii="宋体" w:hAnsi="宋体" w:eastAsia="宋体" w:cs="宋体"/>
                <w:sz w:val="18"/>
                <w:szCs w:val="18"/>
                <w:highlight w:val="yellow"/>
              </w:rPr>
            </w:pPr>
            <w:r>
              <w:rPr>
                <w:rFonts w:hint="eastAsia" w:ascii="Calibri" w:hAnsi="Calibri" w:eastAsia="宋体" w:cs="Calibri"/>
                <w:sz w:val="18"/>
                <w:szCs w:val="18"/>
                <w:highlight w:val="yellow"/>
                <w:lang w:val="en-US" w:eastAsia="zh-CN"/>
              </w:rPr>
              <w:t>调焦筒分离设计，仪表箱长度短于1.5米内，人员随身携带乘坐地铁，高铁，飞机托运，更方便；</w:t>
            </w:r>
          </w:p>
        </w:tc>
        <w:tc>
          <w:tcPr>
            <w:tcW w:w="1045"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70B4DBF6">
            <w:pPr>
              <w:snapToGrid w:val="0"/>
              <w:spacing w:before="100" w:beforeAutospacing="0" w:after="100" w:afterAutospacing="0" w:line="300" w:lineRule="auto"/>
              <w:ind w:left="0" w:leftChars="0" w:right="0" w:rightChars="0"/>
              <w:jc w:val="both"/>
              <w:rPr>
                <w:rFonts w:hint="default" w:ascii="宋体" w:hAnsi="宋体" w:eastAsia="宋体" w:cs="宋体"/>
                <w:sz w:val="18"/>
                <w:szCs w:val="18"/>
                <w:lang w:val="en-US" w:eastAsia="zh-CN"/>
              </w:rPr>
            </w:pPr>
            <w:r>
              <w:rPr>
                <w:rFonts w:hint="eastAsia" w:ascii="Calibri" w:hAnsi="Calibri" w:eastAsia="宋体" w:cs="Calibri"/>
                <w:sz w:val="18"/>
                <w:szCs w:val="18"/>
                <w:lang w:val="en-US" w:eastAsia="zh-CN"/>
              </w:rPr>
              <w:t>调焦筒一体设计，仪表箱长度大于1.5米，整体不能携带上地铁，高铁，需拆散后才能单独携带；</w:t>
            </w:r>
          </w:p>
        </w:tc>
        <w:tc>
          <w:tcPr>
            <w:tcW w:w="1101"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5223DF42">
            <w:pPr>
              <w:snapToGrid w:val="0"/>
              <w:spacing w:before="100" w:beforeAutospacing="0" w:after="100" w:afterAutospacing="0" w:line="300" w:lineRule="auto"/>
              <w:ind w:left="0" w:leftChars="0" w:right="0" w:rightChars="0"/>
              <w:jc w:val="both"/>
              <w:rPr>
                <w:rFonts w:hint="default" w:ascii="Calibri" w:hAnsi="Calibri" w:eastAsia="宋体" w:cs="Calibri"/>
                <w:sz w:val="18"/>
                <w:szCs w:val="18"/>
                <w:lang w:val="en-US" w:eastAsia="zh-CN"/>
              </w:rPr>
            </w:pPr>
            <w:r>
              <w:rPr>
                <w:rFonts w:hint="eastAsia" w:ascii="Calibri" w:hAnsi="Calibri" w:eastAsia="宋体" w:cs="Calibri"/>
                <w:sz w:val="18"/>
                <w:szCs w:val="18"/>
                <w:highlight w:val="yellow"/>
                <w:lang w:val="en-US" w:eastAsia="zh-CN"/>
              </w:rPr>
              <w:t>新设备分离式设计，便携性更好，特别适合窑炉热修公司携带使用，物流成本更低；</w:t>
            </w:r>
          </w:p>
        </w:tc>
      </w:tr>
      <w:tr w14:paraId="51946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jc w:val="center"/>
        </w:trPr>
        <w:tc>
          <w:tcPr>
            <w:tcW w:w="714"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5E1FA7AE">
            <w:pPr>
              <w:snapToGrid w:val="0"/>
              <w:spacing w:before="100" w:beforeAutospacing="0" w:after="100" w:afterAutospacing="0" w:line="300" w:lineRule="auto"/>
              <w:ind w:left="0" w:leftChars="0" w:right="0" w:rightChars="0"/>
              <w:jc w:val="both"/>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工作温度：</w:t>
            </w:r>
          </w:p>
        </w:tc>
        <w:tc>
          <w:tcPr>
            <w:tcW w:w="1069"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50A30247">
            <w:pPr>
              <w:snapToGrid w:val="0"/>
              <w:spacing w:before="100" w:beforeAutospacing="0" w:after="100" w:afterAutospacing="0" w:line="300" w:lineRule="auto"/>
              <w:ind w:left="0" w:leftChars="0" w:right="0" w:rightChars="0"/>
              <w:jc w:val="center"/>
              <w:rPr>
                <w:rFonts w:hint="default" w:ascii="宋体" w:hAnsi="宋体" w:eastAsia="宋体" w:cs="宋体"/>
                <w:sz w:val="18"/>
                <w:szCs w:val="18"/>
                <w:lang w:val="en-US" w:eastAsia="zh-CN"/>
              </w:rPr>
            </w:pPr>
            <w:r>
              <w:rPr>
                <w:rFonts w:hint="eastAsia" w:ascii="Calibri" w:hAnsi="Calibri" w:eastAsia="宋体" w:cs="Calibri"/>
                <w:sz w:val="18"/>
                <w:szCs w:val="18"/>
                <w:lang w:val="en-US" w:eastAsia="zh-CN"/>
              </w:rPr>
              <w:t>≤2000°</w:t>
            </w:r>
          </w:p>
        </w:tc>
        <w:tc>
          <w:tcPr>
            <w:tcW w:w="1069"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3AFDD212">
            <w:pPr>
              <w:snapToGrid w:val="0"/>
              <w:spacing w:before="100" w:beforeAutospacing="0" w:after="100" w:afterAutospacing="0" w:line="300" w:lineRule="auto"/>
              <w:ind w:left="0" w:leftChars="0" w:right="0" w:rightChars="0"/>
              <w:jc w:val="center"/>
              <w:rPr>
                <w:rFonts w:hint="default" w:ascii="宋体" w:hAnsi="宋体" w:eastAsia="宋体" w:cs="宋体"/>
                <w:sz w:val="18"/>
                <w:szCs w:val="18"/>
              </w:rPr>
            </w:pPr>
            <w:r>
              <w:rPr>
                <w:rFonts w:hint="eastAsia" w:ascii="Calibri" w:hAnsi="Calibri" w:eastAsia="宋体" w:cs="Calibri"/>
                <w:sz w:val="18"/>
                <w:szCs w:val="18"/>
                <w:lang w:val="en-US" w:eastAsia="zh-CN"/>
              </w:rPr>
              <w:t>≤2000°</w:t>
            </w:r>
          </w:p>
        </w:tc>
        <w:tc>
          <w:tcPr>
            <w:tcW w:w="1045"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4D48EB44">
            <w:pPr>
              <w:snapToGrid w:val="0"/>
              <w:spacing w:before="100" w:beforeAutospacing="0" w:after="100" w:afterAutospacing="0" w:line="300" w:lineRule="auto"/>
              <w:ind w:left="0" w:leftChars="0" w:right="0" w:rightChars="0"/>
              <w:jc w:val="center"/>
              <w:rPr>
                <w:rFonts w:hint="default" w:ascii="宋体" w:hAnsi="宋体" w:eastAsia="宋体" w:cs="宋体"/>
                <w:sz w:val="18"/>
                <w:szCs w:val="18"/>
              </w:rPr>
            </w:pPr>
            <w:r>
              <w:rPr>
                <w:rFonts w:hint="eastAsia" w:ascii="Calibri" w:hAnsi="Calibri" w:eastAsia="宋体" w:cs="Calibri"/>
                <w:sz w:val="18"/>
                <w:szCs w:val="18"/>
                <w:lang w:val="en-US" w:eastAsia="zh-CN"/>
              </w:rPr>
              <w:t>≤2000°</w:t>
            </w:r>
          </w:p>
        </w:tc>
        <w:tc>
          <w:tcPr>
            <w:tcW w:w="1101"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2B3B133E">
            <w:pPr>
              <w:snapToGrid w:val="0"/>
              <w:spacing w:before="100" w:beforeAutospacing="0" w:after="100" w:afterAutospacing="0" w:line="300" w:lineRule="auto"/>
              <w:ind w:left="0" w:leftChars="0" w:right="0" w:rightChars="0"/>
              <w:jc w:val="both"/>
              <w:rPr>
                <w:rFonts w:hint="default" w:ascii="Calibri" w:hAnsi="Calibri" w:eastAsia="宋体" w:cs="Calibri"/>
                <w:sz w:val="18"/>
                <w:szCs w:val="18"/>
                <w:lang w:val="en-US" w:eastAsia="zh-CN"/>
              </w:rPr>
            </w:pPr>
          </w:p>
        </w:tc>
      </w:tr>
      <w:tr w14:paraId="5F37C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3" w:hRule="atLeast"/>
          <w:jc w:val="center"/>
        </w:trPr>
        <w:tc>
          <w:tcPr>
            <w:tcW w:w="714"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1322E3F4">
            <w:pPr>
              <w:snapToGrid w:val="0"/>
              <w:spacing w:before="100" w:beforeAutospacing="0" w:after="100" w:afterAutospacing="0" w:line="300" w:lineRule="auto"/>
              <w:ind w:left="0" w:leftChars="0" w:right="0" w:rightChars="0"/>
              <w:jc w:val="both"/>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气体吹扫：</w:t>
            </w:r>
          </w:p>
        </w:tc>
        <w:tc>
          <w:tcPr>
            <w:tcW w:w="1069"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1F248B88">
            <w:pPr>
              <w:snapToGrid w:val="0"/>
              <w:spacing w:before="100" w:beforeAutospacing="0" w:after="100" w:afterAutospacing="0" w:line="300" w:lineRule="auto"/>
              <w:ind w:left="0" w:leftChars="0" w:right="0" w:rightChars="0"/>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纯净气体</w:t>
            </w:r>
          </w:p>
        </w:tc>
        <w:tc>
          <w:tcPr>
            <w:tcW w:w="1069"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4605053E">
            <w:pPr>
              <w:snapToGrid w:val="0"/>
              <w:spacing w:before="100" w:beforeAutospacing="0" w:after="100" w:afterAutospacing="0" w:line="300" w:lineRule="auto"/>
              <w:ind w:left="0" w:leftChars="0" w:right="0" w:rightChars="0"/>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纯净气体</w:t>
            </w:r>
          </w:p>
        </w:tc>
        <w:tc>
          <w:tcPr>
            <w:tcW w:w="1045"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4C9C1C34">
            <w:pPr>
              <w:snapToGrid w:val="0"/>
              <w:spacing w:before="100" w:beforeAutospacing="0" w:after="100" w:afterAutospacing="0" w:line="300" w:lineRule="auto"/>
              <w:ind w:left="0" w:leftChars="0" w:right="0" w:rightChars="0"/>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纯净气体</w:t>
            </w:r>
          </w:p>
        </w:tc>
        <w:tc>
          <w:tcPr>
            <w:tcW w:w="1101"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5BA9A4AE">
            <w:pPr>
              <w:snapToGrid w:val="0"/>
              <w:spacing w:before="100" w:beforeAutospacing="0" w:after="100" w:afterAutospacing="0" w:line="300" w:lineRule="auto"/>
              <w:ind w:left="0" w:leftChars="0" w:right="0" w:rightChars="0"/>
              <w:jc w:val="both"/>
              <w:rPr>
                <w:rFonts w:hint="default" w:ascii="Calibri" w:hAnsi="Calibri" w:eastAsia="宋体" w:cs="Calibri"/>
                <w:sz w:val="18"/>
                <w:szCs w:val="18"/>
                <w:lang w:val="en-US" w:eastAsia="zh-CN"/>
              </w:rPr>
            </w:pPr>
            <w:r>
              <w:rPr>
                <w:rFonts w:hint="eastAsia" w:ascii="Calibri" w:hAnsi="Calibri" w:eastAsia="宋体" w:cs="Calibri"/>
                <w:sz w:val="18"/>
                <w:szCs w:val="18"/>
                <w:highlight w:val="yellow"/>
                <w:lang w:val="en-US" w:eastAsia="zh-CN"/>
              </w:rPr>
              <w:t>新设备中继镜一体式设计，硅胶密封性更好，后期不易进灰，照片无黑点；</w:t>
            </w:r>
          </w:p>
        </w:tc>
      </w:tr>
      <w:tr w14:paraId="4134A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9" w:hRule="atLeast"/>
          <w:jc w:val="center"/>
        </w:trPr>
        <w:tc>
          <w:tcPr>
            <w:tcW w:w="714"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78F80AFF">
            <w:pPr>
              <w:snapToGrid w:val="0"/>
              <w:spacing w:before="100" w:beforeAutospacing="0" w:after="100" w:afterAutospacing="0" w:line="300" w:lineRule="auto"/>
              <w:ind w:left="0" w:leftChars="0" w:right="0" w:rightChars="0"/>
              <w:jc w:val="both"/>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工作水压</w:t>
            </w:r>
          </w:p>
        </w:tc>
        <w:tc>
          <w:tcPr>
            <w:tcW w:w="1069"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7FC52EF1">
            <w:pPr>
              <w:snapToGrid w:val="0"/>
              <w:spacing w:before="100" w:beforeAutospacing="0" w:after="100" w:afterAutospacing="0" w:line="300" w:lineRule="auto"/>
              <w:ind w:left="0" w:leftChars="0" w:right="0" w:rightChars="0"/>
              <w:jc w:val="center"/>
              <w:rPr>
                <w:rFonts w:hint="default" w:ascii="宋体" w:hAnsi="宋体" w:eastAsia="宋体" w:cs="宋体"/>
                <w:sz w:val="18"/>
                <w:szCs w:val="18"/>
                <w:highlight w:val="yellow"/>
                <w:lang w:val="en-US" w:eastAsia="zh-CN"/>
              </w:rPr>
            </w:pPr>
            <w:r>
              <w:rPr>
                <w:rFonts w:hint="eastAsia" w:ascii="Calibri" w:hAnsi="Calibri" w:eastAsia="宋体" w:cs="Calibri"/>
                <w:sz w:val="18"/>
                <w:szCs w:val="18"/>
                <w:highlight w:val="yellow"/>
                <w:lang w:val="en-US" w:eastAsia="zh-CN"/>
              </w:rPr>
              <w:t>≥0.2MPa</w:t>
            </w:r>
          </w:p>
        </w:tc>
        <w:tc>
          <w:tcPr>
            <w:tcW w:w="1069"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4B9B5FA4">
            <w:pPr>
              <w:snapToGrid w:val="0"/>
              <w:spacing w:before="100" w:beforeAutospacing="0" w:after="100" w:afterAutospacing="0" w:line="300" w:lineRule="auto"/>
              <w:ind w:left="0" w:leftChars="0" w:right="0" w:rightChars="0"/>
              <w:jc w:val="center"/>
              <w:rPr>
                <w:rFonts w:hint="default" w:ascii="宋体" w:hAnsi="宋体" w:eastAsia="宋体" w:cs="宋体"/>
                <w:sz w:val="18"/>
                <w:szCs w:val="18"/>
                <w:highlight w:val="yellow"/>
              </w:rPr>
            </w:pPr>
            <w:r>
              <w:rPr>
                <w:rFonts w:hint="eastAsia" w:ascii="Calibri" w:hAnsi="Calibri" w:eastAsia="宋体" w:cs="Calibri"/>
                <w:sz w:val="18"/>
                <w:szCs w:val="18"/>
                <w:highlight w:val="yellow"/>
                <w:lang w:val="en-US" w:eastAsia="zh-CN"/>
              </w:rPr>
              <w:t>≥0.2MPa</w:t>
            </w:r>
          </w:p>
        </w:tc>
        <w:tc>
          <w:tcPr>
            <w:tcW w:w="1045"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749187D0">
            <w:pPr>
              <w:snapToGrid w:val="0"/>
              <w:spacing w:before="100" w:beforeAutospacing="0" w:after="100" w:afterAutospacing="0" w:line="300" w:lineRule="auto"/>
              <w:ind w:left="0" w:leftChars="0" w:right="0" w:rightChars="0"/>
              <w:jc w:val="center"/>
              <w:rPr>
                <w:rFonts w:hint="default" w:ascii="宋体" w:hAnsi="宋体" w:eastAsia="宋体" w:cs="宋体"/>
                <w:sz w:val="18"/>
                <w:szCs w:val="18"/>
              </w:rPr>
            </w:pPr>
            <w:r>
              <w:rPr>
                <w:rFonts w:hint="eastAsia" w:ascii="Calibri" w:hAnsi="Calibri" w:eastAsia="宋体" w:cs="Calibri"/>
                <w:sz w:val="18"/>
                <w:szCs w:val="18"/>
                <w:lang w:val="en-US" w:eastAsia="zh-CN"/>
              </w:rPr>
              <w:t>≥0.3MPa</w:t>
            </w:r>
          </w:p>
        </w:tc>
        <w:tc>
          <w:tcPr>
            <w:tcW w:w="1101"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372DEE2B">
            <w:pPr>
              <w:snapToGrid w:val="0"/>
              <w:spacing w:before="100" w:beforeAutospacing="0" w:after="100" w:afterAutospacing="0" w:line="300" w:lineRule="auto"/>
              <w:ind w:left="0" w:leftChars="0" w:right="0" w:rightChars="0"/>
              <w:jc w:val="both"/>
              <w:rPr>
                <w:rFonts w:hint="default" w:ascii="Calibri" w:hAnsi="Calibri" w:eastAsia="宋体" w:cs="Calibri"/>
                <w:sz w:val="18"/>
                <w:szCs w:val="18"/>
                <w:lang w:val="en-US" w:eastAsia="zh-CN"/>
              </w:rPr>
            </w:pPr>
            <w:r>
              <w:rPr>
                <w:rFonts w:hint="eastAsia" w:ascii="Calibri" w:hAnsi="Calibri" w:eastAsia="宋体" w:cs="Calibri"/>
                <w:sz w:val="18"/>
                <w:szCs w:val="18"/>
                <w:highlight w:val="yellow"/>
                <w:lang w:val="en-US" w:eastAsia="zh-CN"/>
              </w:rPr>
              <w:t>水冷套4腔体设计，阻力小，断水不易变形，冷却水压要求低，2公斤的低水压也能安全正常工作；</w:t>
            </w:r>
          </w:p>
        </w:tc>
      </w:tr>
      <w:tr w14:paraId="52035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5" w:hRule="atLeast"/>
          <w:jc w:val="center"/>
        </w:trPr>
        <w:tc>
          <w:tcPr>
            <w:tcW w:w="714"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79924FF1">
            <w:pPr>
              <w:snapToGrid w:val="0"/>
              <w:spacing w:before="100" w:beforeAutospacing="0" w:after="100" w:afterAutospacing="0" w:line="300" w:lineRule="auto"/>
              <w:ind w:left="0" w:leftChars="0" w:right="0" w:rightChars="0"/>
              <w:jc w:val="both"/>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质保承诺</w:t>
            </w:r>
          </w:p>
        </w:tc>
        <w:tc>
          <w:tcPr>
            <w:tcW w:w="1069"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7FE9A7B1">
            <w:pPr>
              <w:snapToGrid w:val="0"/>
              <w:spacing w:before="100" w:beforeAutospacing="0" w:after="100" w:afterAutospacing="0" w:line="300" w:lineRule="auto"/>
              <w:ind w:left="0" w:leftChars="0" w:right="0" w:rightChars="0"/>
              <w:jc w:val="both"/>
              <w:rPr>
                <w:rFonts w:hint="default" w:ascii="Calibri" w:hAnsi="Calibri" w:eastAsia="宋体" w:cs="Calibri"/>
                <w:sz w:val="18"/>
                <w:szCs w:val="18"/>
                <w:highlight w:val="none"/>
                <w:lang w:val="en-US" w:eastAsia="zh-CN"/>
              </w:rPr>
            </w:pPr>
            <w:r>
              <w:rPr>
                <w:rFonts w:hint="eastAsia" w:ascii="Calibri" w:hAnsi="Calibri" w:eastAsia="宋体" w:cs="Calibri"/>
                <w:sz w:val="18"/>
                <w:szCs w:val="18"/>
                <w:highlight w:val="none"/>
                <w:lang w:val="en-US" w:eastAsia="zh-CN"/>
              </w:rPr>
              <w:t>终身保修，售后配件更便宜；</w:t>
            </w:r>
          </w:p>
          <w:p w14:paraId="24658AD0">
            <w:pPr>
              <w:snapToGrid w:val="0"/>
              <w:spacing w:before="100" w:beforeAutospacing="0" w:after="100" w:afterAutospacing="0" w:line="300" w:lineRule="auto"/>
              <w:ind w:left="0" w:leftChars="0" w:right="0" w:rightChars="0"/>
              <w:jc w:val="both"/>
              <w:rPr>
                <w:rFonts w:hint="default" w:ascii="Calibri" w:hAnsi="Calibri" w:eastAsia="宋体" w:cs="Calibri"/>
                <w:sz w:val="18"/>
                <w:szCs w:val="18"/>
                <w:highlight w:val="none"/>
                <w:lang w:val="en-US" w:eastAsia="zh-CN"/>
              </w:rPr>
            </w:pPr>
            <w:r>
              <w:rPr>
                <w:rFonts w:hint="eastAsia" w:ascii="Calibri" w:hAnsi="Calibri" w:eastAsia="宋体" w:cs="Calibri"/>
                <w:sz w:val="18"/>
                <w:szCs w:val="18"/>
                <w:highlight w:val="none"/>
                <w:lang w:val="en-US" w:eastAsia="zh-CN"/>
              </w:rPr>
              <w:t>提供检查照片处理软件培训；提供设备现场实操培训；并提供技术给客户内窥镜拍照服务；</w:t>
            </w:r>
          </w:p>
        </w:tc>
        <w:tc>
          <w:tcPr>
            <w:tcW w:w="1069"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5119F24C">
            <w:pPr>
              <w:snapToGrid w:val="0"/>
              <w:spacing w:before="100" w:beforeAutospacing="0" w:after="100" w:afterAutospacing="0" w:line="300" w:lineRule="auto"/>
              <w:ind w:left="0" w:leftChars="0" w:right="0" w:rightChars="0"/>
              <w:jc w:val="both"/>
              <w:rPr>
                <w:rFonts w:hint="eastAsia" w:ascii="Calibri" w:hAnsi="Calibri" w:eastAsia="宋体" w:cs="Calibri"/>
                <w:sz w:val="18"/>
                <w:szCs w:val="18"/>
                <w:highlight w:val="none"/>
                <w:lang w:val="en-US" w:eastAsia="zh-CN"/>
              </w:rPr>
            </w:pPr>
            <w:r>
              <w:rPr>
                <w:rFonts w:hint="eastAsia" w:ascii="Calibri" w:hAnsi="Calibri" w:eastAsia="宋体" w:cs="Calibri"/>
                <w:sz w:val="18"/>
                <w:szCs w:val="18"/>
                <w:highlight w:val="none"/>
                <w:lang w:val="en-US" w:eastAsia="zh-CN"/>
              </w:rPr>
              <w:t>终身保修，售后配件更便宜；</w:t>
            </w:r>
          </w:p>
          <w:p w14:paraId="7CFA3F18">
            <w:pPr>
              <w:snapToGrid w:val="0"/>
              <w:spacing w:before="100" w:beforeAutospacing="0" w:after="100" w:afterAutospacing="0" w:line="300" w:lineRule="auto"/>
              <w:ind w:left="0" w:leftChars="0" w:right="0" w:rightChars="0"/>
              <w:jc w:val="both"/>
              <w:rPr>
                <w:rFonts w:hint="default" w:ascii="Calibri" w:hAnsi="Calibri" w:eastAsia="宋体" w:cs="Calibri"/>
                <w:sz w:val="18"/>
                <w:szCs w:val="18"/>
                <w:highlight w:val="none"/>
                <w:lang w:val="en-US" w:eastAsia="zh-CN"/>
              </w:rPr>
            </w:pPr>
            <w:r>
              <w:rPr>
                <w:rFonts w:hint="eastAsia" w:ascii="Calibri" w:hAnsi="Calibri" w:eastAsia="宋体" w:cs="Calibri"/>
                <w:sz w:val="18"/>
                <w:szCs w:val="18"/>
                <w:highlight w:val="none"/>
                <w:lang w:val="en-US" w:eastAsia="zh-CN"/>
              </w:rPr>
              <w:t>提供检查照片处理软件培训；提供设备现场实操培训；并提供技术给客户内窥镜拍照服务；</w:t>
            </w:r>
          </w:p>
        </w:tc>
        <w:tc>
          <w:tcPr>
            <w:tcW w:w="1045"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24421EE1">
            <w:pPr>
              <w:snapToGrid w:val="0"/>
              <w:spacing w:before="100" w:beforeAutospacing="0" w:after="100" w:afterAutospacing="0" w:line="300" w:lineRule="auto"/>
              <w:ind w:left="0" w:leftChars="0" w:right="0" w:rightChars="0"/>
              <w:jc w:val="both"/>
              <w:rPr>
                <w:rFonts w:hint="eastAsia" w:ascii="Calibri" w:hAnsi="Calibri" w:eastAsia="宋体" w:cs="Calibri"/>
                <w:sz w:val="18"/>
                <w:szCs w:val="18"/>
                <w:highlight w:val="none"/>
                <w:lang w:val="en-US" w:eastAsia="zh-CN"/>
              </w:rPr>
            </w:pPr>
            <w:r>
              <w:rPr>
                <w:rFonts w:hint="eastAsia" w:ascii="Calibri" w:hAnsi="Calibri" w:eastAsia="宋体" w:cs="Calibri"/>
                <w:sz w:val="18"/>
                <w:szCs w:val="18"/>
                <w:highlight w:val="none"/>
                <w:lang w:val="en-US" w:eastAsia="zh-CN"/>
              </w:rPr>
              <w:t>终身保修；</w:t>
            </w:r>
          </w:p>
          <w:p w14:paraId="6BBCEE35">
            <w:pPr>
              <w:snapToGrid w:val="0"/>
              <w:spacing w:before="100" w:beforeAutospacing="0" w:after="100" w:afterAutospacing="0" w:line="300" w:lineRule="auto"/>
              <w:ind w:left="0" w:leftChars="0" w:right="0" w:rightChars="0"/>
              <w:jc w:val="both"/>
              <w:rPr>
                <w:rFonts w:hint="default" w:ascii="Calibri" w:hAnsi="Calibri" w:eastAsia="宋体" w:cs="Calibri"/>
                <w:sz w:val="18"/>
                <w:szCs w:val="18"/>
                <w:lang w:val="en-US" w:eastAsia="zh-CN"/>
              </w:rPr>
            </w:pPr>
            <w:r>
              <w:rPr>
                <w:rFonts w:hint="eastAsia" w:ascii="Calibri" w:hAnsi="Calibri" w:eastAsia="宋体" w:cs="Calibri"/>
                <w:sz w:val="18"/>
                <w:szCs w:val="18"/>
                <w:highlight w:val="none"/>
                <w:lang w:val="en-US" w:eastAsia="zh-CN"/>
              </w:rPr>
              <w:t>提供设备现场实操培训；</w:t>
            </w:r>
          </w:p>
        </w:tc>
        <w:tc>
          <w:tcPr>
            <w:tcW w:w="1101" w:type="pct"/>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center"/>
          </w:tcPr>
          <w:p w14:paraId="7BC82CF3">
            <w:pPr>
              <w:snapToGrid w:val="0"/>
              <w:spacing w:before="100" w:beforeAutospacing="0" w:after="100" w:afterAutospacing="0" w:line="300" w:lineRule="auto"/>
              <w:ind w:left="0" w:leftChars="0" w:right="0" w:rightChars="0"/>
              <w:jc w:val="both"/>
              <w:rPr>
                <w:rFonts w:hint="eastAsia" w:ascii="Calibri" w:hAnsi="Calibri" w:eastAsia="宋体" w:cs="Calibri"/>
                <w:sz w:val="18"/>
                <w:szCs w:val="18"/>
                <w:highlight w:val="yellow"/>
                <w:lang w:val="en-US" w:eastAsia="zh-CN"/>
              </w:rPr>
            </w:pPr>
          </w:p>
        </w:tc>
      </w:tr>
    </w:tbl>
    <w:p w14:paraId="19392E8A">
      <w:pPr>
        <w:rPr>
          <w:rFonts w:hint="eastAsia"/>
          <w:lang w:val="en-US" w:eastAsia="zh-CN"/>
        </w:rPr>
      </w:pPr>
    </w:p>
    <w:p w14:paraId="54DB1091">
      <w:pPr>
        <w:rPr>
          <w:rFonts w:hint="eastAsia"/>
          <w:b/>
          <w:bCs/>
          <w:lang w:val="en-US" w:eastAsia="zh-CN"/>
        </w:rPr>
      </w:pPr>
    </w:p>
    <w:p w14:paraId="1CEB8D86">
      <w:pPr>
        <w:rPr>
          <w:rFonts w:hint="eastAsia"/>
          <w:b/>
          <w:bCs/>
          <w:lang w:val="en-US" w:eastAsia="zh-CN"/>
        </w:rPr>
      </w:pPr>
    </w:p>
    <w:p w14:paraId="3CBBC9FC">
      <w:pPr>
        <w:rPr>
          <w:rFonts w:hint="eastAsia"/>
          <w:b/>
          <w:bCs/>
          <w:lang w:val="en-US" w:eastAsia="zh-CN"/>
        </w:rPr>
      </w:pPr>
    </w:p>
    <w:p w14:paraId="756383B5">
      <w:pPr>
        <w:rPr>
          <w:rFonts w:hint="eastAsia"/>
          <w:b/>
          <w:bCs/>
          <w:lang w:val="en-US" w:eastAsia="zh-CN"/>
        </w:rPr>
      </w:pPr>
    </w:p>
    <w:p w14:paraId="40FB545D">
      <w:pPr>
        <w:rPr>
          <w:rFonts w:hint="eastAsia"/>
          <w:b/>
          <w:bCs/>
          <w:lang w:val="en-US" w:eastAsia="zh-CN"/>
        </w:rPr>
      </w:pPr>
      <w:r>
        <w:rPr>
          <w:rFonts w:hint="eastAsia"/>
          <w:b/>
          <w:bCs/>
          <w:lang w:val="en-US" w:eastAsia="zh-CN"/>
        </w:rPr>
        <w:t>以下表格内容为不同内窥镜设备实拍同一座窑炉的同一处部位炉检查照片对比：</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4281"/>
        <w:gridCol w:w="4139"/>
      </w:tblGrid>
      <w:tr w14:paraId="710F6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blHeader/>
          <w:jc w:val="center"/>
        </w:trPr>
        <w:tc>
          <w:tcPr>
            <w:tcW w:w="4281" w:type="dxa"/>
            <w:vAlign w:val="center"/>
          </w:tcPr>
          <w:p w14:paraId="20D1B6D3">
            <w:pPr>
              <w:jc w:val="center"/>
              <w:rPr>
                <w:rFonts w:hint="default"/>
                <w:vertAlign w:val="baseline"/>
                <w:lang w:val="en-US" w:eastAsia="zh-CN"/>
              </w:rPr>
            </w:pPr>
            <w:r>
              <w:rPr>
                <w:rFonts w:hint="eastAsia"/>
                <w:vertAlign w:val="baseline"/>
                <w:lang w:val="en-US" w:eastAsia="zh-CN"/>
              </w:rPr>
              <w:t>国产窑炉内窥镜设备拍摄的炉内照片</w:t>
            </w:r>
          </w:p>
        </w:tc>
        <w:tc>
          <w:tcPr>
            <w:tcW w:w="4139" w:type="dxa"/>
            <w:vAlign w:val="center"/>
          </w:tcPr>
          <w:p w14:paraId="1E270866">
            <w:pPr>
              <w:jc w:val="center"/>
              <w:rPr>
                <w:rFonts w:hint="default"/>
                <w:vertAlign w:val="baseline"/>
                <w:lang w:val="en-US" w:eastAsia="zh-CN"/>
              </w:rPr>
            </w:pPr>
            <w:r>
              <w:rPr>
                <w:rFonts w:hint="eastAsia"/>
                <w:vertAlign w:val="baseline"/>
                <w:lang w:val="en-US" w:eastAsia="zh-CN"/>
              </w:rPr>
              <w:t>进口内窥镜设备拍摄的炉内照片</w:t>
            </w:r>
          </w:p>
        </w:tc>
      </w:tr>
      <w:tr w14:paraId="2DDCF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281" w:type="dxa"/>
            <w:vAlign w:val="center"/>
          </w:tcPr>
          <w:p w14:paraId="0B4E4876">
            <w:pPr>
              <w:rPr>
                <w:rFonts w:hint="default"/>
                <w:vertAlign w:val="baseline"/>
                <w:lang w:val="en-US" w:eastAsia="zh-CN"/>
              </w:rPr>
            </w:pPr>
            <w:r>
              <w:rPr>
                <w:rFonts w:hint="default"/>
                <w:vertAlign w:val="baseline"/>
                <w:lang w:val="en-US" w:eastAsia="zh-CN"/>
              </w:rPr>
              <w:drawing>
                <wp:inline distT="0" distB="0" distL="114300" distR="114300">
                  <wp:extent cx="2654935" cy="2169795"/>
                  <wp:effectExtent l="0" t="0" r="12065" b="9525"/>
                  <wp:docPr id="1" name="图片 1" descr="国产设备拍的蓄热室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国产设备拍的蓄热室1"/>
                          <pic:cNvPicPr>
                            <a:picLocks noChangeAspect="1"/>
                          </pic:cNvPicPr>
                        </pic:nvPicPr>
                        <pic:blipFill>
                          <a:blip r:embed="rId4"/>
                          <a:stretch>
                            <a:fillRect/>
                          </a:stretch>
                        </pic:blipFill>
                        <pic:spPr>
                          <a:xfrm>
                            <a:off x="0" y="0"/>
                            <a:ext cx="2654935" cy="2169795"/>
                          </a:xfrm>
                          <a:prstGeom prst="rect">
                            <a:avLst/>
                          </a:prstGeom>
                        </pic:spPr>
                      </pic:pic>
                    </a:graphicData>
                  </a:graphic>
                </wp:inline>
              </w:drawing>
            </w:r>
          </w:p>
        </w:tc>
        <w:tc>
          <w:tcPr>
            <w:tcW w:w="4139" w:type="dxa"/>
            <w:vAlign w:val="center"/>
          </w:tcPr>
          <w:p w14:paraId="45704634">
            <w:pPr>
              <w:rPr>
                <w:rFonts w:hint="default"/>
                <w:vertAlign w:val="baseline"/>
                <w:lang w:val="en-US" w:eastAsia="zh-CN"/>
              </w:rPr>
            </w:pPr>
            <w:r>
              <w:rPr>
                <w:rFonts w:hint="default"/>
                <w:vertAlign w:val="baseline"/>
                <w:lang w:val="en-US" w:eastAsia="zh-CN"/>
              </w:rPr>
              <w:drawing>
                <wp:inline distT="0" distB="0" distL="114300" distR="114300">
                  <wp:extent cx="2550795" cy="2114550"/>
                  <wp:effectExtent l="0" t="0" r="9525" b="3810"/>
                  <wp:docPr id="2" name="图片 2" descr="进口设备拍的蓄热室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进口设备拍的蓄热室1"/>
                          <pic:cNvPicPr>
                            <a:picLocks noChangeAspect="1"/>
                          </pic:cNvPicPr>
                        </pic:nvPicPr>
                        <pic:blipFill>
                          <a:blip r:embed="rId5"/>
                          <a:stretch>
                            <a:fillRect/>
                          </a:stretch>
                        </pic:blipFill>
                        <pic:spPr>
                          <a:xfrm>
                            <a:off x="0" y="0"/>
                            <a:ext cx="2550795" cy="2114550"/>
                          </a:xfrm>
                          <a:prstGeom prst="rect">
                            <a:avLst/>
                          </a:prstGeom>
                        </pic:spPr>
                      </pic:pic>
                    </a:graphicData>
                  </a:graphic>
                </wp:inline>
              </w:drawing>
            </w:r>
          </w:p>
        </w:tc>
      </w:tr>
      <w:tr w14:paraId="6E070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281" w:type="dxa"/>
            <w:vAlign w:val="center"/>
          </w:tcPr>
          <w:p w14:paraId="359A0D54">
            <w:pPr>
              <w:rPr>
                <w:rFonts w:hint="default"/>
                <w:vertAlign w:val="baseline"/>
                <w:lang w:val="en-US" w:eastAsia="zh-CN"/>
              </w:rPr>
            </w:pPr>
            <w:r>
              <w:rPr>
                <w:rFonts w:hint="default"/>
                <w:vertAlign w:val="baseline"/>
                <w:lang w:val="en-US" w:eastAsia="zh-CN"/>
              </w:rPr>
              <w:drawing>
                <wp:inline distT="0" distB="0" distL="114300" distR="114300">
                  <wp:extent cx="2654935" cy="1898650"/>
                  <wp:effectExtent l="0" t="0" r="12065" b="6350"/>
                  <wp:docPr id="3" name="图片 3" descr="国产设备拍的蓄热室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国产设备拍的蓄热室4#"/>
                          <pic:cNvPicPr>
                            <a:picLocks noChangeAspect="1"/>
                          </pic:cNvPicPr>
                        </pic:nvPicPr>
                        <pic:blipFill>
                          <a:blip r:embed="rId6"/>
                          <a:stretch>
                            <a:fillRect/>
                          </a:stretch>
                        </pic:blipFill>
                        <pic:spPr>
                          <a:xfrm>
                            <a:off x="0" y="0"/>
                            <a:ext cx="2654935" cy="1898650"/>
                          </a:xfrm>
                          <a:prstGeom prst="rect">
                            <a:avLst/>
                          </a:prstGeom>
                        </pic:spPr>
                      </pic:pic>
                    </a:graphicData>
                  </a:graphic>
                </wp:inline>
              </w:drawing>
            </w:r>
          </w:p>
        </w:tc>
        <w:tc>
          <w:tcPr>
            <w:tcW w:w="4139" w:type="dxa"/>
            <w:vAlign w:val="center"/>
          </w:tcPr>
          <w:p w14:paraId="7A9A8108">
            <w:pPr>
              <w:rPr>
                <w:rFonts w:hint="default"/>
                <w:vertAlign w:val="baseline"/>
                <w:lang w:val="en-US" w:eastAsia="zh-CN"/>
              </w:rPr>
            </w:pPr>
            <w:r>
              <w:rPr>
                <w:rFonts w:hint="default"/>
                <w:vertAlign w:val="baseline"/>
                <w:lang w:val="en-US" w:eastAsia="zh-CN"/>
              </w:rPr>
              <w:drawing>
                <wp:inline distT="0" distB="0" distL="114300" distR="114300">
                  <wp:extent cx="2544445" cy="1931035"/>
                  <wp:effectExtent l="0" t="0" r="635" b="4445"/>
                  <wp:docPr id="4" name="图片 4" descr="进口设备拍的蓄热室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进口设备拍的蓄热室4#"/>
                          <pic:cNvPicPr>
                            <a:picLocks noChangeAspect="1"/>
                          </pic:cNvPicPr>
                        </pic:nvPicPr>
                        <pic:blipFill>
                          <a:blip r:embed="rId7"/>
                          <a:stretch>
                            <a:fillRect/>
                          </a:stretch>
                        </pic:blipFill>
                        <pic:spPr>
                          <a:xfrm>
                            <a:off x="0" y="0"/>
                            <a:ext cx="2544445" cy="1931035"/>
                          </a:xfrm>
                          <a:prstGeom prst="rect">
                            <a:avLst/>
                          </a:prstGeom>
                        </pic:spPr>
                      </pic:pic>
                    </a:graphicData>
                  </a:graphic>
                </wp:inline>
              </w:drawing>
            </w:r>
          </w:p>
        </w:tc>
      </w:tr>
      <w:tr w14:paraId="78EA1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281" w:type="dxa"/>
            <w:vAlign w:val="center"/>
          </w:tcPr>
          <w:p w14:paraId="1D821A0E">
            <w:pPr>
              <w:rPr>
                <w:rFonts w:hint="default"/>
                <w:vertAlign w:val="baseline"/>
                <w:lang w:val="en-US" w:eastAsia="zh-CN"/>
              </w:rPr>
            </w:pPr>
            <w:r>
              <w:rPr>
                <w:rFonts w:hint="default"/>
                <w:vertAlign w:val="baseline"/>
                <w:lang w:val="en-US" w:eastAsia="zh-CN"/>
              </w:rPr>
              <w:drawing>
                <wp:inline distT="0" distB="0" distL="114300" distR="114300">
                  <wp:extent cx="2643505" cy="2127250"/>
                  <wp:effectExtent l="0" t="0" r="8255" b="6350"/>
                  <wp:docPr id="5" name="图片 5" descr="国产设备拍的蓄热室格子体上表面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国产设备拍的蓄热室格子体上表面11"/>
                          <pic:cNvPicPr>
                            <a:picLocks noChangeAspect="1"/>
                          </pic:cNvPicPr>
                        </pic:nvPicPr>
                        <pic:blipFill>
                          <a:blip r:embed="rId8"/>
                          <a:stretch>
                            <a:fillRect/>
                          </a:stretch>
                        </pic:blipFill>
                        <pic:spPr>
                          <a:xfrm>
                            <a:off x="0" y="0"/>
                            <a:ext cx="2643505" cy="2127250"/>
                          </a:xfrm>
                          <a:prstGeom prst="rect">
                            <a:avLst/>
                          </a:prstGeom>
                        </pic:spPr>
                      </pic:pic>
                    </a:graphicData>
                  </a:graphic>
                </wp:inline>
              </w:drawing>
            </w:r>
          </w:p>
        </w:tc>
        <w:tc>
          <w:tcPr>
            <w:tcW w:w="4139" w:type="dxa"/>
            <w:vAlign w:val="center"/>
          </w:tcPr>
          <w:p w14:paraId="55A14C5B">
            <w:pPr>
              <w:rPr>
                <w:rFonts w:hint="default"/>
                <w:vertAlign w:val="baseline"/>
                <w:lang w:val="en-US" w:eastAsia="zh-CN"/>
              </w:rPr>
            </w:pPr>
            <w:r>
              <w:rPr>
                <w:rFonts w:hint="default"/>
                <w:vertAlign w:val="baseline"/>
                <w:lang w:val="en-US" w:eastAsia="zh-CN"/>
              </w:rPr>
              <w:drawing>
                <wp:inline distT="0" distB="0" distL="114300" distR="114300">
                  <wp:extent cx="2569845" cy="2143760"/>
                  <wp:effectExtent l="0" t="0" r="5715" b="5080"/>
                  <wp:docPr id="6" name="图片 6" descr="进口设备拍的蓄热室格子体上表面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进口设备拍的蓄热室格子体上表面11"/>
                          <pic:cNvPicPr>
                            <a:picLocks noChangeAspect="1"/>
                          </pic:cNvPicPr>
                        </pic:nvPicPr>
                        <pic:blipFill>
                          <a:blip r:embed="rId9"/>
                          <a:stretch>
                            <a:fillRect/>
                          </a:stretch>
                        </pic:blipFill>
                        <pic:spPr>
                          <a:xfrm>
                            <a:off x="0" y="0"/>
                            <a:ext cx="2569845" cy="2143760"/>
                          </a:xfrm>
                          <a:prstGeom prst="rect">
                            <a:avLst/>
                          </a:prstGeom>
                        </pic:spPr>
                      </pic:pic>
                    </a:graphicData>
                  </a:graphic>
                </wp:inline>
              </w:drawing>
            </w:r>
          </w:p>
        </w:tc>
      </w:tr>
      <w:tr w14:paraId="21A9F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281" w:type="dxa"/>
            <w:vAlign w:val="center"/>
          </w:tcPr>
          <w:p w14:paraId="4F731E58">
            <w:pPr>
              <w:rPr>
                <w:rFonts w:hint="default"/>
                <w:vertAlign w:val="baseline"/>
                <w:lang w:val="en-US" w:eastAsia="zh-CN"/>
              </w:rPr>
            </w:pPr>
            <w:r>
              <w:rPr>
                <w:rFonts w:hint="default"/>
                <w:vertAlign w:val="baseline"/>
                <w:lang w:val="en-US" w:eastAsia="zh-CN"/>
              </w:rPr>
              <w:drawing>
                <wp:inline distT="0" distB="0" distL="114300" distR="114300">
                  <wp:extent cx="2630805" cy="2202815"/>
                  <wp:effectExtent l="0" t="0" r="5715" b="6985"/>
                  <wp:docPr id="8" name="图片 8" descr="国产设备拍的蓄热室格子体上表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国产设备拍的蓄热室格子体上表面1"/>
                          <pic:cNvPicPr>
                            <a:picLocks noChangeAspect="1"/>
                          </pic:cNvPicPr>
                        </pic:nvPicPr>
                        <pic:blipFill>
                          <a:blip r:embed="rId10"/>
                          <a:stretch>
                            <a:fillRect/>
                          </a:stretch>
                        </pic:blipFill>
                        <pic:spPr>
                          <a:xfrm>
                            <a:off x="0" y="0"/>
                            <a:ext cx="2630805" cy="2202815"/>
                          </a:xfrm>
                          <a:prstGeom prst="rect">
                            <a:avLst/>
                          </a:prstGeom>
                        </pic:spPr>
                      </pic:pic>
                    </a:graphicData>
                  </a:graphic>
                </wp:inline>
              </w:drawing>
            </w:r>
          </w:p>
        </w:tc>
        <w:tc>
          <w:tcPr>
            <w:tcW w:w="4139" w:type="dxa"/>
            <w:vAlign w:val="center"/>
          </w:tcPr>
          <w:p w14:paraId="508B390F">
            <w:pPr>
              <w:rPr>
                <w:rFonts w:hint="default"/>
                <w:vertAlign w:val="baseline"/>
                <w:lang w:val="en-US" w:eastAsia="zh-CN"/>
              </w:rPr>
            </w:pPr>
            <w:r>
              <w:rPr>
                <w:rFonts w:hint="default"/>
                <w:vertAlign w:val="baseline"/>
                <w:lang w:val="en-US" w:eastAsia="zh-CN"/>
              </w:rPr>
              <w:drawing>
                <wp:inline distT="0" distB="0" distL="114300" distR="114300">
                  <wp:extent cx="2552065" cy="2294255"/>
                  <wp:effectExtent l="0" t="0" r="8255" b="6985"/>
                  <wp:docPr id="7" name="图片 7" descr="进口设备拍的蓄热室格子体上表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进口设备拍的蓄热室格子体上表面1"/>
                          <pic:cNvPicPr>
                            <a:picLocks noChangeAspect="1"/>
                          </pic:cNvPicPr>
                        </pic:nvPicPr>
                        <pic:blipFill>
                          <a:blip r:embed="rId11"/>
                          <a:stretch>
                            <a:fillRect/>
                          </a:stretch>
                        </pic:blipFill>
                        <pic:spPr>
                          <a:xfrm>
                            <a:off x="0" y="0"/>
                            <a:ext cx="2552065" cy="2294255"/>
                          </a:xfrm>
                          <a:prstGeom prst="rect">
                            <a:avLst/>
                          </a:prstGeom>
                        </pic:spPr>
                      </pic:pic>
                    </a:graphicData>
                  </a:graphic>
                </wp:inline>
              </w:drawing>
            </w:r>
          </w:p>
        </w:tc>
      </w:tr>
      <w:tr w14:paraId="4561D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281" w:type="dxa"/>
            <w:vAlign w:val="center"/>
          </w:tcPr>
          <w:p w14:paraId="49BACAC4">
            <w:pPr>
              <w:rPr>
                <w:rFonts w:hint="default"/>
                <w:vertAlign w:val="baseline"/>
                <w:lang w:val="en-US" w:eastAsia="zh-CN"/>
              </w:rPr>
            </w:pPr>
            <w:r>
              <w:rPr>
                <w:rFonts w:hint="default"/>
                <w:vertAlign w:val="baseline"/>
                <w:lang w:val="en-US" w:eastAsia="zh-CN"/>
              </w:rPr>
              <w:drawing>
                <wp:inline distT="0" distB="0" distL="114300" distR="114300">
                  <wp:extent cx="2583180" cy="2044065"/>
                  <wp:effectExtent l="0" t="0" r="7620" b="13335"/>
                  <wp:docPr id="9" name="图片 9" descr="国产设备拍的蓄热室隔墙胀缝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国产设备拍的蓄热室隔墙胀缝1"/>
                          <pic:cNvPicPr>
                            <a:picLocks noChangeAspect="1"/>
                          </pic:cNvPicPr>
                        </pic:nvPicPr>
                        <pic:blipFill>
                          <a:blip r:embed="rId12"/>
                          <a:stretch>
                            <a:fillRect/>
                          </a:stretch>
                        </pic:blipFill>
                        <pic:spPr>
                          <a:xfrm>
                            <a:off x="0" y="0"/>
                            <a:ext cx="2583180" cy="2044065"/>
                          </a:xfrm>
                          <a:prstGeom prst="rect">
                            <a:avLst/>
                          </a:prstGeom>
                        </pic:spPr>
                      </pic:pic>
                    </a:graphicData>
                  </a:graphic>
                </wp:inline>
              </w:drawing>
            </w:r>
          </w:p>
        </w:tc>
        <w:tc>
          <w:tcPr>
            <w:tcW w:w="4139" w:type="dxa"/>
            <w:vAlign w:val="center"/>
          </w:tcPr>
          <w:p w14:paraId="381FC385">
            <w:pPr>
              <w:rPr>
                <w:rFonts w:hint="default"/>
                <w:vertAlign w:val="baseline"/>
                <w:lang w:val="en-US" w:eastAsia="zh-CN"/>
              </w:rPr>
            </w:pPr>
            <w:r>
              <w:rPr>
                <w:rFonts w:hint="default"/>
                <w:vertAlign w:val="baseline"/>
                <w:lang w:val="en-US" w:eastAsia="zh-CN"/>
              </w:rPr>
              <w:drawing>
                <wp:inline distT="0" distB="0" distL="114300" distR="114300">
                  <wp:extent cx="2548255" cy="1982470"/>
                  <wp:effectExtent l="0" t="0" r="12065" b="13970"/>
                  <wp:docPr id="10" name="图片 10" descr="进口设备拍的蓄热室隔墙胀缝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进口设备拍的蓄热室隔墙胀缝1"/>
                          <pic:cNvPicPr>
                            <a:picLocks noChangeAspect="1"/>
                          </pic:cNvPicPr>
                        </pic:nvPicPr>
                        <pic:blipFill>
                          <a:blip r:embed="rId13"/>
                          <a:stretch>
                            <a:fillRect/>
                          </a:stretch>
                        </pic:blipFill>
                        <pic:spPr>
                          <a:xfrm>
                            <a:off x="0" y="0"/>
                            <a:ext cx="2548255" cy="1982470"/>
                          </a:xfrm>
                          <a:prstGeom prst="rect">
                            <a:avLst/>
                          </a:prstGeom>
                        </pic:spPr>
                      </pic:pic>
                    </a:graphicData>
                  </a:graphic>
                </wp:inline>
              </w:drawing>
            </w:r>
          </w:p>
        </w:tc>
      </w:tr>
      <w:tr w14:paraId="08B57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281" w:type="dxa"/>
            <w:vAlign w:val="center"/>
          </w:tcPr>
          <w:p w14:paraId="6ACA462E">
            <w:pPr>
              <w:rPr>
                <w:rFonts w:hint="default"/>
                <w:vertAlign w:val="baseline"/>
                <w:lang w:val="en-US" w:eastAsia="zh-CN"/>
              </w:rPr>
            </w:pPr>
            <w:r>
              <w:rPr>
                <w:rFonts w:hint="default"/>
                <w:vertAlign w:val="baseline"/>
                <w:lang w:val="en-US" w:eastAsia="zh-CN"/>
              </w:rPr>
              <w:drawing>
                <wp:inline distT="0" distB="0" distL="114300" distR="114300">
                  <wp:extent cx="2581910" cy="2061845"/>
                  <wp:effectExtent l="0" t="0" r="8890" b="10795"/>
                  <wp:docPr id="12" name="图片 12" descr="国产设备拍的熔池区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国产设备拍的熔池区域1"/>
                          <pic:cNvPicPr>
                            <a:picLocks noChangeAspect="1"/>
                          </pic:cNvPicPr>
                        </pic:nvPicPr>
                        <pic:blipFill>
                          <a:blip r:embed="rId14"/>
                          <a:stretch>
                            <a:fillRect/>
                          </a:stretch>
                        </pic:blipFill>
                        <pic:spPr>
                          <a:xfrm>
                            <a:off x="0" y="0"/>
                            <a:ext cx="2581910" cy="2061845"/>
                          </a:xfrm>
                          <a:prstGeom prst="rect">
                            <a:avLst/>
                          </a:prstGeom>
                        </pic:spPr>
                      </pic:pic>
                    </a:graphicData>
                  </a:graphic>
                </wp:inline>
              </w:drawing>
            </w:r>
          </w:p>
        </w:tc>
        <w:tc>
          <w:tcPr>
            <w:tcW w:w="4139" w:type="dxa"/>
            <w:vAlign w:val="center"/>
          </w:tcPr>
          <w:p w14:paraId="07CC5C94">
            <w:pPr>
              <w:rPr>
                <w:rFonts w:hint="default"/>
                <w:vertAlign w:val="baseline"/>
                <w:lang w:val="en-US" w:eastAsia="zh-CN"/>
              </w:rPr>
            </w:pPr>
            <w:r>
              <w:rPr>
                <w:rFonts w:hint="default"/>
                <w:vertAlign w:val="baseline"/>
                <w:lang w:val="en-US" w:eastAsia="zh-CN"/>
              </w:rPr>
              <w:drawing>
                <wp:inline distT="0" distB="0" distL="114300" distR="114300">
                  <wp:extent cx="2553335" cy="2011680"/>
                  <wp:effectExtent l="0" t="0" r="6985" b="0"/>
                  <wp:docPr id="11" name="图片 11" descr="进口设备拍的熔池区域1"/>
                  <wp:cNvGraphicFramePr/>
                  <a:graphic xmlns:a="http://schemas.openxmlformats.org/drawingml/2006/main">
                    <a:graphicData uri="http://schemas.openxmlformats.org/drawingml/2006/picture">
                      <pic:pic xmlns:pic="http://schemas.openxmlformats.org/drawingml/2006/picture">
                        <pic:nvPicPr>
                          <pic:cNvPr id="11" name="图片 11" descr="进口设备拍的熔池区域1"/>
                          <pic:cNvPicPr/>
                        </pic:nvPicPr>
                        <pic:blipFill>
                          <a:blip r:embed="rId15"/>
                          <a:stretch>
                            <a:fillRect/>
                          </a:stretch>
                        </pic:blipFill>
                        <pic:spPr>
                          <a:xfrm>
                            <a:off x="0" y="0"/>
                            <a:ext cx="2553335" cy="2011680"/>
                          </a:xfrm>
                          <a:prstGeom prst="rect">
                            <a:avLst/>
                          </a:prstGeom>
                        </pic:spPr>
                      </pic:pic>
                    </a:graphicData>
                  </a:graphic>
                </wp:inline>
              </w:drawing>
            </w:r>
          </w:p>
        </w:tc>
      </w:tr>
      <w:tr w14:paraId="6B031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281" w:type="dxa"/>
            <w:vAlign w:val="center"/>
          </w:tcPr>
          <w:p w14:paraId="3C5B4D6D">
            <w:pPr>
              <w:rPr>
                <w:rFonts w:hint="default"/>
                <w:vertAlign w:val="baseline"/>
                <w:lang w:val="en-US" w:eastAsia="zh-CN"/>
              </w:rPr>
            </w:pPr>
            <w:r>
              <w:rPr>
                <w:rFonts w:hint="default"/>
                <w:vertAlign w:val="baseline"/>
                <w:lang w:val="en-US" w:eastAsia="zh-CN"/>
              </w:rPr>
              <w:drawing>
                <wp:inline distT="0" distB="0" distL="114300" distR="114300">
                  <wp:extent cx="2583180" cy="1946910"/>
                  <wp:effectExtent l="0" t="0" r="7620" b="3810"/>
                  <wp:docPr id="13" name="图片 13" descr="国产设备拍的熔池澄清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国产设备拍的熔池澄清区1"/>
                          <pic:cNvPicPr>
                            <a:picLocks noChangeAspect="1"/>
                          </pic:cNvPicPr>
                        </pic:nvPicPr>
                        <pic:blipFill>
                          <a:blip r:embed="rId16"/>
                          <a:stretch>
                            <a:fillRect/>
                          </a:stretch>
                        </pic:blipFill>
                        <pic:spPr>
                          <a:xfrm>
                            <a:off x="0" y="0"/>
                            <a:ext cx="2583180" cy="1946910"/>
                          </a:xfrm>
                          <a:prstGeom prst="rect">
                            <a:avLst/>
                          </a:prstGeom>
                        </pic:spPr>
                      </pic:pic>
                    </a:graphicData>
                  </a:graphic>
                </wp:inline>
              </w:drawing>
            </w:r>
          </w:p>
        </w:tc>
        <w:tc>
          <w:tcPr>
            <w:tcW w:w="4139" w:type="dxa"/>
            <w:vAlign w:val="center"/>
          </w:tcPr>
          <w:p w14:paraId="1B6B001A">
            <w:pPr>
              <w:rPr>
                <w:rFonts w:hint="default"/>
                <w:vertAlign w:val="baseline"/>
                <w:lang w:val="en-US" w:eastAsia="zh-CN"/>
              </w:rPr>
            </w:pPr>
            <w:r>
              <w:rPr>
                <w:rFonts w:hint="default"/>
                <w:vertAlign w:val="baseline"/>
                <w:lang w:val="en-US" w:eastAsia="zh-CN"/>
              </w:rPr>
              <w:drawing>
                <wp:inline distT="0" distB="0" distL="114300" distR="114300">
                  <wp:extent cx="2553335" cy="1967230"/>
                  <wp:effectExtent l="0" t="0" r="6985" b="13970"/>
                  <wp:docPr id="14" name="图片 14" descr="进口设备拍的熔池澄清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进口设备拍的熔池澄清区1"/>
                          <pic:cNvPicPr>
                            <a:picLocks noChangeAspect="1"/>
                          </pic:cNvPicPr>
                        </pic:nvPicPr>
                        <pic:blipFill>
                          <a:blip r:embed="rId17"/>
                          <a:stretch>
                            <a:fillRect/>
                          </a:stretch>
                        </pic:blipFill>
                        <pic:spPr>
                          <a:xfrm>
                            <a:off x="0" y="0"/>
                            <a:ext cx="2553335" cy="1967230"/>
                          </a:xfrm>
                          <a:prstGeom prst="rect">
                            <a:avLst/>
                          </a:prstGeom>
                        </pic:spPr>
                      </pic:pic>
                    </a:graphicData>
                  </a:graphic>
                </wp:inline>
              </w:drawing>
            </w:r>
          </w:p>
        </w:tc>
      </w:tr>
    </w:tbl>
    <w:p w14:paraId="683D3F7F">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A52705"/>
    <w:rsid w:val="02151639"/>
    <w:rsid w:val="02301FCF"/>
    <w:rsid w:val="032064E7"/>
    <w:rsid w:val="04180F6C"/>
    <w:rsid w:val="070103DE"/>
    <w:rsid w:val="07506C6F"/>
    <w:rsid w:val="0C873133"/>
    <w:rsid w:val="0D98311E"/>
    <w:rsid w:val="0DAD6BC9"/>
    <w:rsid w:val="0DD95C10"/>
    <w:rsid w:val="0E5C414B"/>
    <w:rsid w:val="0EFE5203"/>
    <w:rsid w:val="106F460A"/>
    <w:rsid w:val="117D2D56"/>
    <w:rsid w:val="13F15336"/>
    <w:rsid w:val="15264D8E"/>
    <w:rsid w:val="163F05DA"/>
    <w:rsid w:val="164756E1"/>
    <w:rsid w:val="18651F46"/>
    <w:rsid w:val="18EE62E8"/>
    <w:rsid w:val="19A60971"/>
    <w:rsid w:val="19C808E7"/>
    <w:rsid w:val="1AD4792F"/>
    <w:rsid w:val="1B961960"/>
    <w:rsid w:val="1C986C96"/>
    <w:rsid w:val="1DB418AE"/>
    <w:rsid w:val="1EB3600A"/>
    <w:rsid w:val="1EFD54D7"/>
    <w:rsid w:val="1F242A63"/>
    <w:rsid w:val="1FF95C9E"/>
    <w:rsid w:val="20084133"/>
    <w:rsid w:val="219E4D4F"/>
    <w:rsid w:val="22592A24"/>
    <w:rsid w:val="22BE4EB8"/>
    <w:rsid w:val="23B87C1E"/>
    <w:rsid w:val="24D9609E"/>
    <w:rsid w:val="24E54A43"/>
    <w:rsid w:val="25965D3D"/>
    <w:rsid w:val="263C68E5"/>
    <w:rsid w:val="293146FB"/>
    <w:rsid w:val="29984596"/>
    <w:rsid w:val="2B163BA8"/>
    <w:rsid w:val="2CB35427"/>
    <w:rsid w:val="2D811081"/>
    <w:rsid w:val="2DE0049D"/>
    <w:rsid w:val="2E2A1718"/>
    <w:rsid w:val="300206D5"/>
    <w:rsid w:val="32870EE7"/>
    <w:rsid w:val="34802092"/>
    <w:rsid w:val="356C666E"/>
    <w:rsid w:val="36455341"/>
    <w:rsid w:val="3C2B322B"/>
    <w:rsid w:val="3C8D7A42"/>
    <w:rsid w:val="3CFB6A66"/>
    <w:rsid w:val="3D453E79"/>
    <w:rsid w:val="3D70539A"/>
    <w:rsid w:val="3E90381A"/>
    <w:rsid w:val="3F4C5993"/>
    <w:rsid w:val="41162B42"/>
    <w:rsid w:val="41526B64"/>
    <w:rsid w:val="41DB4DAC"/>
    <w:rsid w:val="42DE4B54"/>
    <w:rsid w:val="43324E9F"/>
    <w:rsid w:val="43A23DD3"/>
    <w:rsid w:val="43B6787E"/>
    <w:rsid w:val="43DE2931"/>
    <w:rsid w:val="43EC504E"/>
    <w:rsid w:val="46E42955"/>
    <w:rsid w:val="47EA7AF7"/>
    <w:rsid w:val="481B4154"/>
    <w:rsid w:val="48645AFB"/>
    <w:rsid w:val="48EC5AF0"/>
    <w:rsid w:val="49FD3E3C"/>
    <w:rsid w:val="4B502367"/>
    <w:rsid w:val="4C520360"/>
    <w:rsid w:val="4CD40D75"/>
    <w:rsid w:val="4E0538DC"/>
    <w:rsid w:val="515E50B1"/>
    <w:rsid w:val="52CB49C9"/>
    <w:rsid w:val="534C5B09"/>
    <w:rsid w:val="548B440F"/>
    <w:rsid w:val="54BF40B9"/>
    <w:rsid w:val="54C47921"/>
    <w:rsid w:val="55AA2FBB"/>
    <w:rsid w:val="56044479"/>
    <w:rsid w:val="56B52A1C"/>
    <w:rsid w:val="58403763"/>
    <w:rsid w:val="58BC103B"/>
    <w:rsid w:val="58C61EBA"/>
    <w:rsid w:val="5ABA5A4E"/>
    <w:rsid w:val="5B3A093D"/>
    <w:rsid w:val="5B3E6680"/>
    <w:rsid w:val="5B6A7475"/>
    <w:rsid w:val="5CA93FCD"/>
    <w:rsid w:val="5CD526CC"/>
    <w:rsid w:val="5CD64696"/>
    <w:rsid w:val="5D3D64C3"/>
    <w:rsid w:val="5E8343A9"/>
    <w:rsid w:val="5EC24ED2"/>
    <w:rsid w:val="5EF7101F"/>
    <w:rsid w:val="5F230066"/>
    <w:rsid w:val="5F27742B"/>
    <w:rsid w:val="60F577E0"/>
    <w:rsid w:val="6170330B"/>
    <w:rsid w:val="61E41603"/>
    <w:rsid w:val="62634C1E"/>
    <w:rsid w:val="636447A9"/>
    <w:rsid w:val="64917820"/>
    <w:rsid w:val="65562818"/>
    <w:rsid w:val="666A0329"/>
    <w:rsid w:val="68016A6B"/>
    <w:rsid w:val="684D7F02"/>
    <w:rsid w:val="69C266CE"/>
    <w:rsid w:val="6B080110"/>
    <w:rsid w:val="6B2A62D8"/>
    <w:rsid w:val="6BE37537"/>
    <w:rsid w:val="6C904861"/>
    <w:rsid w:val="6CB35A53"/>
    <w:rsid w:val="6CF272CA"/>
    <w:rsid w:val="6EDC453B"/>
    <w:rsid w:val="6EF56BFD"/>
    <w:rsid w:val="6F40256E"/>
    <w:rsid w:val="7064228D"/>
    <w:rsid w:val="71716A40"/>
    <w:rsid w:val="722241AD"/>
    <w:rsid w:val="73972979"/>
    <w:rsid w:val="73A0182E"/>
    <w:rsid w:val="749D5D6D"/>
    <w:rsid w:val="74D15A17"/>
    <w:rsid w:val="75436915"/>
    <w:rsid w:val="768C7E47"/>
    <w:rsid w:val="78660BC9"/>
    <w:rsid w:val="7B0F1047"/>
    <w:rsid w:val="7FB126CD"/>
    <w:rsid w:val="7FD34D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997</Words>
  <Characters>1073</Characters>
  <Lines>0</Lines>
  <Paragraphs>0</Paragraphs>
  <TotalTime>8</TotalTime>
  <ScaleCrop>false</ScaleCrop>
  <LinksUpToDate>false</LinksUpToDate>
  <CharactersWithSpaces>1076</CharactersWithSpaces>
  <Application>WPS Office_12.1.0.22525_F1E327BC-269C-435d-A152-05C5408002CA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2026-02-15T14:08:00Z</dcterms:created>
  <dc:creator>xiaobo</dc:creator>
  <cp:lastModifiedBy>xiaobo</cp:lastModifiedBy>
  <dcterms:modified xsi:type="dcterms:W3CDTF">2026-05-08T13:54:37Z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2052-12.1.0.22525</vt:lpwstr>
  </property>
  <property fmtid="{D5CDD505-2E9C-101B-9397-08002B2CF9AE}" pid="3" name="KSOTemplateDocerSaveRecord">
    <vt:lpwstr>eyJoZGlkIjoiZjFmZWIzNDg2MmIzZjExOTIzMmViNTBmYTMwYTk0ZWYiLCJ1c2VySWQiOiI0NTI0NzQ0NjkifQ==</vt:lpwstr>
  </property>
  <property fmtid="{D5CDD505-2E9C-101B-9397-08002B2CF9AE}" pid="4" name="ICV">
    <vt:lpwstr>B79AA0D2F074469691B8D04FAF6A6592_12</vt:lpwstr>
  </property>
</Properties>
</file>